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ED8BD" w14:textId="3546BC64" w:rsidR="001F3628" w:rsidRDefault="00F5187D" w:rsidP="00043E6E">
      <w:pPr>
        <w:spacing w:after="120" w:line="360" w:lineRule="auto"/>
        <w:ind w:left="567" w:right="2534"/>
        <w:rPr>
          <w:rFonts w:ascii="Arial" w:hAnsi="Arial" w:cs="Arial"/>
          <w:b/>
          <w:bCs/>
          <w:sz w:val="32"/>
          <w:szCs w:val="32"/>
        </w:rPr>
      </w:pPr>
      <w:r>
        <w:rPr>
          <w:rFonts w:ascii="Arial" w:hAnsi="Arial"/>
          <w:b/>
          <w:sz w:val="32"/>
        </w:rPr>
        <w:t xml:space="preserve">Le groupe AMAZONE poursuit sa croissance dynamique </w:t>
      </w:r>
    </w:p>
    <w:p w14:paraId="31B0D0A7" w14:textId="7594F449" w:rsidR="00C04257" w:rsidRDefault="00CC128D" w:rsidP="001F3628">
      <w:pPr>
        <w:spacing w:after="120" w:line="360" w:lineRule="auto"/>
        <w:ind w:left="567" w:right="2534"/>
        <w:rPr>
          <w:rFonts w:ascii="Arial" w:hAnsi="Arial" w:cs="Arial"/>
          <w:bCs/>
        </w:rPr>
      </w:pPr>
      <w:r>
        <w:rPr>
          <w:rFonts w:ascii="Arial" w:hAnsi="Arial"/>
          <w:b/>
        </w:rPr>
        <w:t>Au cours de l’exercice 2020, le groupe Amazone a dépassé la barre des 500 millions d’Euros. Au niveau mondial, le constructeur de machines agricoles et espaces verts a enregistré une croissance des ventes de 15 % par rapport à l’année précédente.</w:t>
      </w:r>
    </w:p>
    <w:p w14:paraId="3F0AEDB6" w14:textId="12E2D969" w:rsidR="00014D2F" w:rsidRDefault="001F3628" w:rsidP="00C04257">
      <w:pPr>
        <w:spacing w:line="360" w:lineRule="atLeast"/>
        <w:ind w:left="567" w:right="2534"/>
        <w:rPr>
          <w:rFonts w:ascii="Arial" w:hAnsi="Arial" w:cs="Arial"/>
          <w:bCs/>
        </w:rPr>
      </w:pPr>
      <w:r>
        <w:rPr>
          <w:rFonts w:ascii="Arial" w:hAnsi="Arial"/>
        </w:rPr>
        <w:t xml:space="preserve">L’entreprise familiale quantifie le chiffre d’affaires global 2020 à 537 millions d’Euros (année précédente 2019 : 467 millions d‘€). Amazone a ainsi réalisé le chiffre d’affaires le plus élevé des 138 années d’existence de l’entreprise. Malgré les perturbations liées à la pandémie de coronavirus, une augmentation significative du chiffre d’affaires a pu être enregistrée. « C’est un résultat impressionnant et un grand succès pour l’ensemble du groupe Amazone et nos partenaires », soulignent Christian Dreyer et le Dr Justus Dreyer. « Au cours du dernier exercice, toute l’équipe a fait tout ce qui était en son pouvoir pour que le fonctionnement de l’entreprise reste aussi normal que possible pendant la pandémie. Grâce à l’engagement élevé et à la discipline de tous les salariés, les ralentissements au niveau de la production ont été évités et toutes les commandes ont été livrées avec l’assistance de nos partenaires commerciaux. » </w:t>
      </w:r>
    </w:p>
    <w:p w14:paraId="7E0B230C" w14:textId="77777777" w:rsidR="00524AD0" w:rsidRDefault="00524AD0" w:rsidP="00C04257">
      <w:pPr>
        <w:spacing w:line="360" w:lineRule="atLeast"/>
        <w:ind w:left="567" w:right="2534"/>
        <w:rPr>
          <w:rFonts w:ascii="Arial" w:hAnsi="Arial" w:cs="Arial"/>
          <w:bCs/>
        </w:rPr>
      </w:pPr>
    </w:p>
    <w:p w14:paraId="7092EB43" w14:textId="72727EAE" w:rsidR="00277CB4" w:rsidRDefault="002473D5" w:rsidP="00C04257">
      <w:pPr>
        <w:spacing w:line="360" w:lineRule="atLeast"/>
        <w:ind w:left="567" w:right="2534"/>
        <w:rPr>
          <w:rFonts w:ascii="Arial" w:hAnsi="Arial" w:cs="Arial"/>
          <w:bCs/>
        </w:rPr>
      </w:pPr>
      <w:r>
        <w:rPr>
          <w:rFonts w:ascii="Arial" w:hAnsi="Arial"/>
        </w:rPr>
        <w:t xml:space="preserve">Le large positionnement international a eu un impact particulier sur ce résultat positif. Avec une part d’exportation de plus de 80 % et une large gamme de produits pour toutes les tailles d’exploitations, Amazone profite d’un bon positionnement sur tous les marchés d’exportation importants. Les ventes en machinisme agricole se sont très bien développées en particulier en Allemagne, au Danemark, en Belgique, en Russie et en Autriche. De bonnes ventes ont à nouveau été réalisées en France, en Pologne et en Grande-Bretagne. </w:t>
      </w:r>
    </w:p>
    <w:p w14:paraId="2B6A1FBC" w14:textId="77777777" w:rsidR="003F5E47" w:rsidRDefault="003F5E47" w:rsidP="00C04257">
      <w:pPr>
        <w:spacing w:line="360" w:lineRule="atLeast"/>
        <w:ind w:left="567" w:right="2534"/>
        <w:rPr>
          <w:rFonts w:ascii="Arial" w:hAnsi="Arial" w:cs="Arial"/>
          <w:bCs/>
        </w:rPr>
      </w:pPr>
    </w:p>
    <w:p w14:paraId="7CBA299C" w14:textId="77777777" w:rsidR="00401274" w:rsidRDefault="00401274" w:rsidP="00401274">
      <w:pPr>
        <w:spacing w:line="360" w:lineRule="atLeast"/>
        <w:ind w:left="567" w:right="2534"/>
        <w:rPr>
          <w:rFonts w:ascii="Arial" w:hAnsi="Arial" w:cs="Arial"/>
          <w:bCs/>
        </w:rPr>
      </w:pPr>
      <w:r>
        <w:rPr>
          <w:rFonts w:ascii="Arial" w:hAnsi="Arial"/>
        </w:rPr>
        <w:t>Le nombre d’employés est resté stable au cours de l’année et s’élève actuellement à 1 900 salariés dans le monde.</w:t>
      </w:r>
    </w:p>
    <w:p w14:paraId="0CDB4607" w14:textId="77777777" w:rsidR="00401274" w:rsidRDefault="00401274" w:rsidP="005A0210">
      <w:pPr>
        <w:spacing w:line="360" w:lineRule="atLeast"/>
        <w:ind w:left="567" w:right="2534"/>
        <w:rPr>
          <w:rFonts w:ascii="Arial" w:hAnsi="Arial" w:cs="Arial"/>
          <w:bCs/>
        </w:rPr>
      </w:pPr>
    </w:p>
    <w:p w14:paraId="78B86B6E" w14:textId="61F182CE" w:rsidR="00531402" w:rsidRDefault="003F5E47" w:rsidP="005A0210">
      <w:pPr>
        <w:spacing w:line="360" w:lineRule="atLeast"/>
        <w:ind w:left="567" w:right="2534"/>
        <w:rPr>
          <w:rFonts w:ascii="Arial" w:hAnsi="Arial" w:cs="Arial"/>
          <w:bCs/>
        </w:rPr>
      </w:pPr>
      <w:r>
        <w:rPr>
          <w:rFonts w:ascii="Arial" w:hAnsi="Arial"/>
        </w:rPr>
        <w:t xml:space="preserve">Malgré des conditions rendues plus difficiles par la pandémie de coronavirus, Amazone a été l’année dernière en mesure d’achever les grands projets d’investissement dans les délais prévus. Ainsi le nouveau centre de pièces détachées "Global Parts Center" sur le site de </w:t>
      </w:r>
      <w:proofErr w:type="spellStart"/>
      <w:r>
        <w:rPr>
          <w:rFonts w:ascii="Arial" w:hAnsi="Arial"/>
        </w:rPr>
        <w:t>Tecklenburg-Leeden</w:t>
      </w:r>
      <w:proofErr w:type="spellEnd"/>
      <w:r>
        <w:rPr>
          <w:rFonts w:ascii="Arial" w:hAnsi="Arial"/>
        </w:rPr>
        <w:t xml:space="preserve"> a pu être mis en service. Les capacités de stockage renforcées et la logistique de pièces détachées ultra moderne et nouvelle, avec des durées de traitement des commandes considérablement réduites, garantissent un niveau de service élevé dans le monde entier. Une nouvelle filiale a été ouverte en Ukraine pour permettre l’expansion des activités commerciales internationales. Le nouveau site de </w:t>
      </w:r>
      <w:proofErr w:type="spellStart"/>
      <w:r>
        <w:rPr>
          <w:rFonts w:ascii="Arial" w:hAnsi="Arial"/>
        </w:rPr>
        <w:t>Kiew</w:t>
      </w:r>
      <w:proofErr w:type="spellEnd"/>
      <w:r>
        <w:rPr>
          <w:rFonts w:ascii="Arial" w:hAnsi="Arial"/>
        </w:rPr>
        <w:t xml:space="preserve"> propose aux clients sur place une meilleure offre de conseils et des prestations de service élargies. </w:t>
      </w:r>
    </w:p>
    <w:p w14:paraId="1680FB1E" w14:textId="77777777" w:rsidR="00B1003F" w:rsidRDefault="00B1003F" w:rsidP="005A0210">
      <w:pPr>
        <w:spacing w:line="360" w:lineRule="atLeast"/>
        <w:ind w:left="567" w:right="2534"/>
        <w:rPr>
          <w:rFonts w:ascii="Arial" w:hAnsi="Arial" w:cs="Arial"/>
          <w:bCs/>
        </w:rPr>
      </w:pPr>
    </w:p>
    <w:p w14:paraId="49A7632B" w14:textId="399DE798" w:rsidR="00B1003F" w:rsidRDefault="00B1003F" w:rsidP="00B1003F">
      <w:pPr>
        <w:spacing w:line="360" w:lineRule="atLeast"/>
        <w:ind w:left="567" w:right="2534"/>
        <w:rPr>
          <w:rFonts w:ascii="Arial" w:hAnsi="Arial" w:cs="Arial"/>
          <w:bCs/>
        </w:rPr>
      </w:pPr>
      <w:r>
        <w:rPr>
          <w:rFonts w:ascii="Arial" w:hAnsi="Arial"/>
        </w:rPr>
        <w:t>Dans l’ensemble en 2020, les investissements en immobilisations corporelles ont également été de l’ordre de millions à deux chiffres.</w:t>
      </w:r>
      <w:r>
        <w:rPr>
          <w:rFonts w:ascii="Arial" w:hAnsi="Arial"/>
          <w:color w:val="FF0000"/>
        </w:rPr>
        <w:t xml:space="preserve"> </w:t>
      </w:r>
      <w:r>
        <w:rPr>
          <w:rFonts w:ascii="Arial" w:hAnsi="Arial"/>
        </w:rPr>
        <w:t xml:space="preserve">Dans les secteurs de la Recherche &amp; Développement, l’entreprise a investi plus de 6 % du chiffre d’affaires. Cette année, nous prévoyons un agrandissement significatif du site de Bramsche. De nouveaux halls vont être construits sur une surface de </w:t>
      </w:r>
      <w:r w:rsidR="000D09CB">
        <w:rPr>
          <w:rFonts w:ascii="Arial" w:hAnsi="Arial"/>
        </w:rPr>
        <w:t>8</w:t>
      </w:r>
      <w:r>
        <w:rPr>
          <w:rFonts w:ascii="Arial" w:hAnsi="Arial"/>
        </w:rPr>
        <w:t> </w:t>
      </w:r>
      <w:r w:rsidR="000D09CB">
        <w:rPr>
          <w:rFonts w:ascii="Arial" w:hAnsi="Arial"/>
        </w:rPr>
        <w:t>000</w:t>
      </w:r>
      <w:r>
        <w:rPr>
          <w:rFonts w:ascii="Arial" w:hAnsi="Arial"/>
        </w:rPr>
        <w:t xml:space="preserve"> m² dans l’usine de production des grandes machines au niveau de l’autoroute BAB A1. </w:t>
      </w:r>
    </w:p>
    <w:p w14:paraId="58CE9B3D" w14:textId="77777777" w:rsidR="00F5187D" w:rsidRDefault="00F5187D" w:rsidP="005A0210">
      <w:pPr>
        <w:spacing w:line="360" w:lineRule="atLeast"/>
        <w:ind w:left="567" w:right="2534"/>
        <w:rPr>
          <w:rFonts w:ascii="Arial" w:hAnsi="Arial" w:cs="Arial"/>
          <w:bCs/>
        </w:rPr>
      </w:pPr>
    </w:p>
    <w:p w14:paraId="281D5B43" w14:textId="56995A58" w:rsidR="004D6C0C" w:rsidRDefault="00531402" w:rsidP="005A0210">
      <w:pPr>
        <w:spacing w:line="360" w:lineRule="atLeast"/>
        <w:ind w:left="567" w:right="2534"/>
        <w:rPr>
          <w:rFonts w:ascii="Arial" w:hAnsi="Arial" w:cs="Arial"/>
          <w:bCs/>
        </w:rPr>
      </w:pPr>
      <w:r>
        <w:rPr>
          <w:rFonts w:ascii="Arial" w:hAnsi="Arial"/>
        </w:rPr>
        <w:t xml:space="preserve">Par ailleurs, Amazone reste toujours </w:t>
      </w:r>
      <w:proofErr w:type="gramStart"/>
      <w:r>
        <w:rPr>
          <w:rFonts w:ascii="Arial" w:hAnsi="Arial"/>
        </w:rPr>
        <w:t>attaché</w:t>
      </w:r>
      <w:proofErr w:type="gramEnd"/>
      <w:r>
        <w:rPr>
          <w:rFonts w:ascii="Arial" w:hAnsi="Arial"/>
        </w:rPr>
        <w:t xml:space="preserve"> à ses plans de développement de la gamme de produits. Amazone a réagi face à la demande toujours croissante en agriculture de précision en proposant de nombreuses solutions novatrices. Dans le secteur de la technique de fertilisation, citons par exemple la répartition transversale pilotée par capteur "</w:t>
      </w:r>
      <w:proofErr w:type="spellStart"/>
      <w:r>
        <w:rPr>
          <w:rFonts w:ascii="Arial" w:hAnsi="Arial"/>
        </w:rPr>
        <w:t>ArgusTwin</w:t>
      </w:r>
      <w:proofErr w:type="spellEnd"/>
      <w:r>
        <w:rPr>
          <w:rFonts w:ascii="Arial" w:hAnsi="Arial"/>
        </w:rPr>
        <w:t>" qui surveille l’influence des variations des propriétés de l’engrais et optimise automatiquement la courbe d’épandage. En outre, le système "</w:t>
      </w:r>
      <w:proofErr w:type="spellStart"/>
      <w:r>
        <w:rPr>
          <w:rFonts w:ascii="Arial" w:hAnsi="Arial"/>
        </w:rPr>
        <w:t>WindControl</w:t>
      </w:r>
      <w:proofErr w:type="spellEnd"/>
      <w:r>
        <w:rPr>
          <w:rFonts w:ascii="Arial" w:hAnsi="Arial"/>
        </w:rPr>
        <w:t xml:space="preserve">" permet de contrôler l’influence des vents et d’harmoniser la courbe d’épandage. Ce système évite les </w:t>
      </w:r>
      <w:proofErr w:type="spellStart"/>
      <w:r>
        <w:rPr>
          <w:rFonts w:ascii="Arial" w:hAnsi="Arial"/>
        </w:rPr>
        <w:t>sur-dosages</w:t>
      </w:r>
      <w:proofErr w:type="spellEnd"/>
      <w:r>
        <w:rPr>
          <w:rFonts w:ascii="Arial" w:hAnsi="Arial"/>
        </w:rPr>
        <w:t xml:space="preserve"> ou </w:t>
      </w:r>
      <w:proofErr w:type="gramStart"/>
      <w:r>
        <w:rPr>
          <w:rFonts w:ascii="Arial" w:hAnsi="Arial"/>
        </w:rPr>
        <w:t>les sous-dosage</w:t>
      </w:r>
      <w:proofErr w:type="gramEnd"/>
      <w:r>
        <w:rPr>
          <w:rFonts w:ascii="Arial" w:hAnsi="Arial"/>
        </w:rPr>
        <w:t xml:space="preserve"> d’engrais. </w:t>
      </w:r>
    </w:p>
    <w:p w14:paraId="5728271F" w14:textId="6375A610" w:rsidR="00410081" w:rsidRDefault="00CD05DC" w:rsidP="005A0210">
      <w:pPr>
        <w:spacing w:line="360" w:lineRule="atLeast"/>
        <w:ind w:left="567" w:right="2534"/>
        <w:rPr>
          <w:rFonts w:ascii="Arial" w:hAnsi="Arial" w:cs="Arial"/>
          <w:bCs/>
        </w:rPr>
      </w:pPr>
      <w:r>
        <w:rPr>
          <w:rFonts w:ascii="Arial" w:hAnsi="Arial"/>
        </w:rPr>
        <w:t xml:space="preserve">La technique de précision pleine d’avenir est naturellement aussi utilisée avec succès pour la protection phytosanitaire. La coupure </w:t>
      </w:r>
      <w:r>
        <w:rPr>
          <w:rFonts w:ascii="Arial" w:hAnsi="Arial"/>
        </w:rPr>
        <w:lastRenderedPageBreak/>
        <w:t>électrique individuelle des buses "</w:t>
      </w:r>
      <w:proofErr w:type="spellStart"/>
      <w:r>
        <w:rPr>
          <w:rFonts w:ascii="Arial" w:hAnsi="Arial"/>
        </w:rPr>
        <w:t>AmaSelect</w:t>
      </w:r>
      <w:proofErr w:type="spellEnd"/>
      <w:r>
        <w:rPr>
          <w:rFonts w:ascii="Arial" w:hAnsi="Arial"/>
        </w:rPr>
        <w:t xml:space="preserve">", associée à la coupure automatique de tronçons "GPS-Switch", permet un tronçonnement de seulement 50 cm. Les chevauchements sont ainsi évités à 85 % sur les pointes ou en fourrière avec une économie jusqu’à 10 % des produits phytosanitaires. </w:t>
      </w:r>
    </w:p>
    <w:p w14:paraId="3C02F283" w14:textId="77777777" w:rsidR="00CD1EDF" w:rsidRDefault="00CD1EDF" w:rsidP="005A0210">
      <w:pPr>
        <w:spacing w:line="360" w:lineRule="atLeast"/>
        <w:ind w:left="567" w:right="2534"/>
        <w:rPr>
          <w:rFonts w:ascii="Arial" w:hAnsi="Arial" w:cs="Arial"/>
          <w:bCs/>
        </w:rPr>
      </w:pPr>
    </w:p>
    <w:p w14:paraId="4E56BE0D" w14:textId="4A1EB862" w:rsidR="000D337E" w:rsidRDefault="00CD1EDF" w:rsidP="00B17C77">
      <w:pPr>
        <w:spacing w:line="360" w:lineRule="atLeast"/>
        <w:ind w:left="567" w:right="2534"/>
        <w:rPr>
          <w:rFonts w:ascii="Arial" w:hAnsi="Arial" w:cs="Arial"/>
          <w:bCs/>
        </w:rPr>
      </w:pPr>
      <w:r>
        <w:rPr>
          <w:rFonts w:ascii="Arial" w:hAnsi="Arial"/>
        </w:rPr>
        <w:t xml:space="preserve">Le large éventail d’outils de préparation du sol, incluant les gammes de charrues, a permis de réaliser des résultats de ventes particulièrement satisfaisants. Il en va de même pour la technique grande culture qui a suscité un grand intérêt sur différents marchés avec les divers procédés de semis. En ce qui concerne la technique de semis </w:t>
      </w:r>
      <w:proofErr w:type="spellStart"/>
      <w:r>
        <w:rPr>
          <w:rFonts w:ascii="Arial" w:hAnsi="Arial"/>
        </w:rPr>
        <w:t>monograine</w:t>
      </w:r>
      <w:proofErr w:type="spellEnd"/>
      <w:r>
        <w:rPr>
          <w:rFonts w:ascii="Arial" w:hAnsi="Arial"/>
        </w:rPr>
        <w:t xml:space="preserve">, Amazone définit avec le nouveau </w:t>
      </w:r>
      <w:proofErr w:type="spellStart"/>
      <w:r>
        <w:rPr>
          <w:rFonts w:ascii="Arial" w:hAnsi="Arial"/>
        </w:rPr>
        <w:t>Precea</w:t>
      </w:r>
      <w:proofErr w:type="spellEnd"/>
      <w:r>
        <w:rPr>
          <w:rFonts w:ascii="Arial" w:hAnsi="Arial"/>
        </w:rPr>
        <w:t xml:space="preserve"> de nouvelles références en termes de précision et de vitesse.</w:t>
      </w:r>
    </w:p>
    <w:p w14:paraId="2AA632B7" w14:textId="77777777" w:rsidR="006B7157" w:rsidRDefault="006B7157" w:rsidP="00B17C77">
      <w:pPr>
        <w:spacing w:line="360" w:lineRule="atLeast"/>
        <w:ind w:left="567" w:right="2534"/>
        <w:rPr>
          <w:rFonts w:ascii="Arial" w:hAnsi="Arial" w:cs="Arial"/>
          <w:bCs/>
        </w:rPr>
      </w:pPr>
    </w:p>
    <w:p w14:paraId="4D94CE79" w14:textId="77777777" w:rsidR="00C36B95" w:rsidRDefault="008438D6" w:rsidP="00B17C77">
      <w:pPr>
        <w:spacing w:line="360" w:lineRule="atLeast"/>
        <w:ind w:left="567" w:right="2534"/>
        <w:rPr>
          <w:rFonts w:ascii="Arial" w:hAnsi="Arial" w:cs="Arial"/>
          <w:bCs/>
        </w:rPr>
      </w:pPr>
      <w:r>
        <w:rPr>
          <w:rFonts w:ascii="Arial" w:hAnsi="Arial"/>
        </w:rPr>
        <w:t xml:space="preserve">La technique de binage </w:t>
      </w:r>
      <w:proofErr w:type="spellStart"/>
      <w:r>
        <w:rPr>
          <w:rFonts w:ascii="Arial" w:hAnsi="Arial"/>
        </w:rPr>
        <w:t>Schmotzer</w:t>
      </w:r>
      <w:proofErr w:type="spellEnd"/>
      <w:r>
        <w:rPr>
          <w:rFonts w:ascii="Arial" w:hAnsi="Arial"/>
        </w:rPr>
        <w:t xml:space="preserve"> qui fait partie du groupe Amazone depuis 2019 connaît également des évolutions positives. La protection mécanique des plantes gagne en importance grâce à la très grande précision de la technique de caméra, de la technique GPS et de la technique de commande et à l’augmentation des performances inhérentes. </w:t>
      </w:r>
    </w:p>
    <w:p w14:paraId="05AE9B64" w14:textId="77777777" w:rsidR="00C36B95" w:rsidRDefault="00C36B95" w:rsidP="00B17C77">
      <w:pPr>
        <w:spacing w:line="360" w:lineRule="atLeast"/>
        <w:ind w:left="567" w:right="2534"/>
        <w:rPr>
          <w:rFonts w:ascii="Arial" w:hAnsi="Arial" w:cs="Arial"/>
          <w:bCs/>
        </w:rPr>
      </w:pPr>
    </w:p>
    <w:p w14:paraId="695CEB1A" w14:textId="60C1CBA6" w:rsidR="00B17C77" w:rsidRDefault="006A694E" w:rsidP="00B17C77">
      <w:pPr>
        <w:spacing w:line="360" w:lineRule="atLeast"/>
        <w:ind w:left="567" w:right="2534"/>
        <w:rPr>
          <w:rFonts w:ascii="Arial" w:hAnsi="Arial" w:cs="Arial"/>
          <w:bCs/>
        </w:rPr>
      </w:pPr>
      <w:r>
        <w:rPr>
          <w:rFonts w:ascii="Arial" w:hAnsi="Arial"/>
        </w:rPr>
        <w:t xml:space="preserve">Depuis juin 2020, Amazone réalise notamment avec l’utilisation des outils de binage </w:t>
      </w:r>
      <w:proofErr w:type="spellStart"/>
      <w:r>
        <w:rPr>
          <w:rFonts w:ascii="Arial" w:hAnsi="Arial"/>
        </w:rPr>
        <w:t>Schmotzer</w:t>
      </w:r>
      <w:proofErr w:type="spellEnd"/>
      <w:r>
        <w:rPr>
          <w:rFonts w:ascii="Arial" w:hAnsi="Arial"/>
        </w:rPr>
        <w:t xml:space="preserve"> un projet d’essai de culture à long terme sur l’exploitation expérimentale de </w:t>
      </w:r>
      <w:proofErr w:type="spellStart"/>
      <w:r>
        <w:rPr>
          <w:rFonts w:ascii="Arial" w:hAnsi="Arial"/>
        </w:rPr>
        <w:t>Wambergen</w:t>
      </w:r>
      <w:proofErr w:type="spellEnd"/>
      <w:r>
        <w:rPr>
          <w:rFonts w:ascii="Arial" w:hAnsi="Arial"/>
        </w:rPr>
        <w:t xml:space="preserve">. Un procédé de culture totalement nouveau pour l’agriculture est présenté sous le titre </w:t>
      </w:r>
      <w:proofErr w:type="spellStart"/>
      <w:r>
        <w:rPr>
          <w:rFonts w:ascii="Arial" w:hAnsi="Arial"/>
        </w:rPr>
        <w:t>Controlled</w:t>
      </w:r>
      <w:proofErr w:type="spellEnd"/>
      <w:r>
        <w:rPr>
          <w:rFonts w:ascii="Arial" w:hAnsi="Arial"/>
        </w:rPr>
        <w:t xml:space="preserve"> </w:t>
      </w:r>
      <w:proofErr w:type="spellStart"/>
      <w:r>
        <w:rPr>
          <w:rFonts w:ascii="Arial" w:hAnsi="Arial"/>
        </w:rPr>
        <w:t>Row</w:t>
      </w:r>
      <w:proofErr w:type="spellEnd"/>
      <w:r>
        <w:rPr>
          <w:rFonts w:ascii="Arial" w:hAnsi="Arial"/>
        </w:rPr>
        <w:t xml:space="preserve"> Farming (CRF) où chaque mesure culturale est effectuée par rapport à un rang fixe.</w:t>
      </w:r>
    </w:p>
    <w:p w14:paraId="7761D21D" w14:textId="77777777" w:rsidR="00BB4049" w:rsidRDefault="00BB4049" w:rsidP="00B17C77">
      <w:pPr>
        <w:spacing w:line="360" w:lineRule="atLeast"/>
        <w:ind w:left="567" w:right="2534"/>
        <w:rPr>
          <w:rFonts w:ascii="Arial" w:hAnsi="Arial" w:cs="Arial"/>
          <w:bCs/>
        </w:rPr>
      </w:pPr>
    </w:p>
    <w:p w14:paraId="50674DC8" w14:textId="21B852F2" w:rsidR="00CD1EDF" w:rsidRDefault="00CD1EDF" w:rsidP="00CD1EDF">
      <w:pPr>
        <w:spacing w:line="360" w:lineRule="atLeast"/>
        <w:ind w:left="567" w:right="2534"/>
        <w:rPr>
          <w:rFonts w:ascii="Arial" w:hAnsi="Arial" w:cs="Arial"/>
          <w:bCs/>
        </w:rPr>
      </w:pPr>
      <w:r>
        <w:rPr>
          <w:rFonts w:ascii="Arial" w:hAnsi="Arial"/>
        </w:rPr>
        <w:t xml:space="preserve">L’objectif d’Amazone est d’intensifier le développement des technologies modernes de précision pour mettre en œuvre une meilleure protection du climat, de la nature et de l’environnement, tout en garantissant des rendements maxima et en réduisant les coûts. Un aspect essentiel de cet objectif est la digitalisation et la mise en réseau de tous les processus d’exploitation. « Amazone 4.0 correspond à notre </w:t>
      </w:r>
      <w:r>
        <w:rPr>
          <w:rFonts w:ascii="Arial" w:hAnsi="Arial"/>
        </w:rPr>
        <w:lastRenderedPageBreak/>
        <w:t>concept clé de contribution dans les secteurs des logiciels, de l’électronique et de la technique sensorielle pour renforcer la précision, le confort d’utilisation et la transparence », indiquent les propriétaires. « Notre force est notre savoir-faire interne en électronique avec une équipe de développeurs expérimentés qui programme elle-même les logiciels. »</w:t>
      </w:r>
    </w:p>
    <w:p w14:paraId="1C7075AB" w14:textId="4D7E06AD" w:rsidR="00F5187D" w:rsidRDefault="00F5187D" w:rsidP="005A0210">
      <w:pPr>
        <w:spacing w:line="360" w:lineRule="atLeast"/>
        <w:ind w:left="567" w:right="2534"/>
        <w:rPr>
          <w:rFonts w:ascii="Arial" w:hAnsi="Arial" w:cs="Arial"/>
          <w:bCs/>
        </w:rPr>
      </w:pPr>
    </w:p>
    <w:p w14:paraId="3A0BE2BC" w14:textId="78117055" w:rsidR="0034084A" w:rsidRPr="008475F5" w:rsidRDefault="003E3E59" w:rsidP="005A0210">
      <w:pPr>
        <w:spacing w:line="360" w:lineRule="atLeast"/>
        <w:ind w:left="567" w:right="2534"/>
        <w:rPr>
          <w:rFonts w:ascii="Arial" w:hAnsi="Arial" w:cs="Arial"/>
          <w:bCs/>
        </w:rPr>
      </w:pPr>
      <w:r>
        <w:rPr>
          <w:rFonts w:ascii="Arial" w:hAnsi="Arial"/>
        </w:rPr>
        <w:t xml:space="preserve">Globalement, l’entreprise voit dans « l’agriculture durable » de nombreuses modifications futures, avec un potentiel important pour elle-même et les partenaires commerciaux. Ces modifications vont des itinéraires culturaux modernisés en passant par la sélection des variétés, des assolements plus variés jusqu’aux </w:t>
      </w:r>
      <w:proofErr w:type="spellStart"/>
      <w:r>
        <w:rPr>
          <w:rFonts w:ascii="Arial" w:hAnsi="Arial"/>
        </w:rPr>
        <w:t>intercultures</w:t>
      </w:r>
      <w:proofErr w:type="spellEnd"/>
      <w:r>
        <w:rPr>
          <w:rFonts w:ascii="Arial" w:hAnsi="Arial"/>
        </w:rPr>
        <w:t xml:space="preserve"> et aux semis dérobés. </w:t>
      </w:r>
    </w:p>
    <w:p w14:paraId="5AEDC8CD" w14:textId="77777777" w:rsidR="00BB4049" w:rsidRPr="008475F5" w:rsidRDefault="00BB4049" w:rsidP="005A0210">
      <w:pPr>
        <w:spacing w:line="360" w:lineRule="atLeast"/>
        <w:ind w:left="567" w:right="2534"/>
        <w:rPr>
          <w:rFonts w:ascii="Arial" w:hAnsi="Arial" w:cs="Arial"/>
          <w:bCs/>
        </w:rPr>
      </w:pPr>
    </w:p>
    <w:p w14:paraId="1C8DEE3E" w14:textId="415B6CFA" w:rsidR="00BB4049" w:rsidRPr="008475F5" w:rsidRDefault="00BB4049" w:rsidP="00BB4049">
      <w:pPr>
        <w:spacing w:line="360" w:lineRule="atLeast"/>
        <w:ind w:left="567" w:right="2534"/>
        <w:rPr>
          <w:rFonts w:ascii="Arial" w:hAnsi="Arial" w:cs="Arial"/>
          <w:bCs/>
        </w:rPr>
      </w:pPr>
      <w:r>
        <w:rPr>
          <w:rFonts w:ascii="Arial" w:hAnsi="Arial"/>
        </w:rPr>
        <w:t xml:space="preserve">Le Baromètre Image annuel de la DLG (société allemande d’agriculture) montre bien que l’entreprise Amazone et sa stratégie produits est très appréciée des agriculteurs. Le sondage publié récemment positionne toujours Amazone à la quatrième place, bénéficiant ainsi de la meilleure Image au sein de la branche du machinisme agricole parmi les constructeurs de taille moyenne. </w:t>
      </w:r>
    </w:p>
    <w:p w14:paraId="0BF98C21" w14:textId="77777777" w:rsidR="00BB4049" w:rsidRPr="008475F5" w:rsidRDefault="00BB4049" w:rsidP="00BB4049">
      <w:pPr>
        <w:spacing w:line="360" w:lineRule="atLeast"/>
        <w:ind w:left="567" w:right="2534"/>
        <w:rPr>
          <w:rFonts w:ascii="Arial" w:hAnsi="Arial" w:cs="Arial"/>
          <w:bCs/>
        </w:rPr>
      </w:pPr>
    </w:p>
    <w:p w14:paraId="7A22E860" w14:textId="21A80497" w:rsidR="007E172B" w:rsidRPr="0011670E" w:rsidRDefault="00640B0B" w:rsidP="00610938">
      <w:pPr>
        <w:spacing w:line="360" w:lineRule="atLeast"/>
        <w:ind w:left="567" w:right="2534"/>
        <w:rPr>
          <w:rFonts w:ascii="Arial" w:hAnsi="Arial" w:cs="Arial"/>
          <w:bCs/>
        </w:rPr>
      </w:pPr>
      <w:r>
        <w:rPr>
          <w:rFonts w:ascii="Arial" w:hAnsi="Arial"/>
        </w:rPr>
        <w:t xml:space="preserve">« Malheureusement en raison de la pandémie de coronavirus, de nombreux salons agricoles et manifestations spécialisées sont annulées. En temps normal, ils nous offrent des points de contact importants pour la présentation de nos innovations » nous expliquent messieurs Dreyer. « Nous essayons de compenser ce manque par notre équipe de vente et nos concessionnaires, performants et bien implantés sur tous les territoires. À l’appui de cette démarche, nous continuons à développer le canal de communication numérique. </w:t>
      </w:r>
      <w:proofErr w:type="gramStart"/>
      <w:r>
        <w:rPr>
          <w:rFonts w:ascii="Arial" w:hAnsi="Arial"/>
        </w:rPr>
        <w:t>La</w:t>
      </w:r>
      <w:proofErr w:type="gramEnd"/>
      <w:r>
        <w:rPr>
          <w:rFonts w:ascii="Arial" w:hAnsi="Arial"/>
        </w:rPr>
        <w:t xml:space="preserve"> nouveau site internet réalisé l’année dernière met à disposition de nombreuses informations et la possibilité de nous contacter. Une visite virtuelle de notre showroom offre même la possibilité de découvrir nos matériels, agricoles et espaces verts. L’utilisation de différents outils de </w:t>
      </w:r>
      <w:r>
        <w:rPr>
          <w:rFonts w:ascii="Arial" w:hAnsi="Arial"/>
        </w:rPr>
        <w:lastRenderedPageBreak/>
        <w:t>service numériques s’est bien imposée en coopération avec nos concessionnaires. »</w:t>
      </w:r>
    </w:p>
    <w:p w14:paraId="674160FF" w14:textId="0F1F34BC" w:rsidR="00C04257" w:rsidRPr="0011670E" w:rsidRDefault="00C04257" w:rsidP="00C04257">
      <w:pPr>
        <w:spacing w:line="360" w:lineRule="atLeast"/>
        <w:ind w:left="567" w:right="2534"/>
        <w:rPr>
          <w:rFonts w:ascii="Arial" w:hAnsi="Arial" w:cs="Arial"/>
          <w:bCs/>
        </w:rPr>
      </w:pPr>
    </w:p>
    <w:p w14:paraId="208EF386" w14:textId="738FBC26" w:rsidR="00C36B95" w:rsidRPr="008475F5" w:rsidRDefault="00917AC7" w:rsidP="0024570C">
      <w:pPr>
        <w:spacing w:line="360" w:lineRule="atLeast"/>
        <w:ind w:left="567" w:right="2534"/>
        <w:rPr>
          <w:rFonts w:ascii="Arial" w:hAnsi="Arial" w:cs="Arial"/>
          <w:bCs/>
        </w:rPr>
      </w:pPr>
      <w:r>
        <w:rPr>
          <w:rFonts w:ascii="Arial" w:hAnsi="Arial"/>
        </w:rPr>
        <w:t xml:space="preserve">Les deux dirigeants restent prudemment optimistes en ce qui concerne l’évolution du chiffre d’affaires pour l’exercice 2021 : « Le carnet de commande est actuellement bon dans toutes les gammes de produits. Nous pouvons donc envisager de manière très positive le premier semestre 2021. Toutefois la situation dynamique de la pandémie, ainsi que les défis économiques persistants et l’évolution de l’environnement politique peuvent influencer négativement la conjoncture. En outre, nous sommes actuellement confrontés à des augmentations de prix disproportionnées et à des goulets d’étranglement de la part de nos fournisseurs. De plus, la branche agricole doit s’adapter toujours davantage aux phénomènes météorologiques extrêmes liés au climat. Toutefois la demande mondiale en produits alimentaires de haute qualité est en croissance constante. </w:t>
      </w:r>
    </w:p>
    <w:p w14:paraId="6BE67AE0" w14:textId="3B8CB881" w:rsidR="0024570C" w:rsidRDefault="0024570C" w:rsidP="0024570C">
      <w:pPr>
        <w:spacing w:line="360" w:lineRule="atLeast"/>
        <w:ind w:left="567" w:right="2534"/>
        <w:rPr>
          <w:rFonts w:ascii="Arial" w:hAnsi="Arial" w:cs="Arial"/>
          <w:bCs/>
        </w:rPr>
      </w:pPr>
      <w:r>
        <w:rPr>
          <w:rFonts w:ascii="Arial" w:hAnsi="Arial"/>
        </w:rPr>
        <w:t>Malgré toutes les incertitudes, nous prévoyons pour l’exercice 2021 des ventes stables, au niveau élevé de l’an passé. »</w:t>
      </w:r>
    </w:p>
    <w:p w14:paraId="5AD9B83C" w14:textId="3B2D9E59" w:rsidR="004C0641" w:rsidRDefault="004C0641">
      <w:pPr>
        <w:rPr>
          <w:rFonts w:ascii="Arial" w:hAnsi="Arial" w:cs="Arial"/>
          <w:bCs/>
        </w:rPr>
      </w:pPr>
      <w:r>
        <w:rPr>
          <w:rFonts w:ascii="Arial" w:hAnsi="Arial" w:cs="Arial"/>
          <w:bCs/>
        </w:rPr>
        <w:br w:type="page"/>
      </w:r>
    </w:p>
    <w:p w14:paraId="217D0AF1" w14:textId="5946AB1E" w:rsidR="00B053BD" w:rsidRDefault="004C0641" w:rsidP="0024570C">
      <w:pPr>
        <w:spacing w:line="360" w:lineRule="atLeast"/>
        <w:ind w:left="567" w:right="2534"/>
        <w:rPr>
          <w:rFonts w:ascii="Arial" w:hAnsi="Arial" w:cs="Arial"/>
          <w:bCs/>
        </w:rPr>
      </w:pPr>
      <w:r>
        <w:rPr>
          <w:rFonts w:ascii="Arial" w:hAnsi="Arial"/>
        </w:rPr>
        <w:lastRenderedPageBreak/>
        <w:pict w14:anchorId="3FD7D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267.45pt">
            <v:imagedata r:id="rId7" o:title="Pantera4503_d0_kw_PC101962_b_Profihopper_Precea_d1_20210225_blau"/>
          </v:shape>
        </w:pict>
      </w:r>
    </w:p>
    <w:p w14:paraId="2321F454" w14:textId="77777777" w:rsidR="007D0DD1" w:rsidRPr="007D0DD1" w:rsidRDefault="007D0DD1" w:rsidP="007D0DD1">
      <w:pPr>
        <w:spacing w:line="360" w:lineRule="atLeast"/>
        <w:ind w:left="567" w:right="2534"/>
        <w:rPr>
          <w:rFonts w:ascii="Arial" w:hAnsi="Arial" w:cs="Arial"/>
          <w:bCs/>
          <w:sz w:val="22"/>
          <w:szCs w:val="22"/>
          <w:lang w:val="de-DE"/>
        </w:rPr>
      </w:pPr>
      <w:r w:rsidRPr="007D0DD1">
        <w:rPr>
          <w:rFonts w:ascii="Arial" w:hAnsi="Arial" w:cs="Arial"/>
          <w:bCs/>
          <w:sz w:val="22"/>
          <w:szCs w:val="22"/>
          <w:lang w:val="de-DE"/>
        </w:rPr>
        <w:t xml:space="preserve">Des </w:t>
      </w:r>
      <w:proofErr w:type="spellStart"/>
      <w:r w:rsidRPr="007D0DD1">
        <w:rPr>
          <w:rFonts w:ascii="Arial" w:hAnsi="Arial" w:cs="Arial"/>
          <w:bCs/>
          <w:sz w:val="22"/>
          <w:szCs w:val="22"/>
          <w:lang w:val="de-DE"/>
        </w:rPr>
        <w:t>critères</w:t>
      </w:r>
      <w:proofErr w:type="spellEnd"/>
      <w:r w:rsidRPr="007D0DD1">
        <w:rPr>
          <w:rFonts w:ascii="Arial" w:hAnsi="Arial" w:cs="Arial"/>
          <w:bCs/>
          <w:sz w:val="22"/>
          <w:szCs w:val="22"/>
          <w:lang w:val="de-DE"/>
        </w:rPr>
        <w:t xml:space="preserve"> </w:t>
      </w:r>
      <w:proofErr w:type="spellStart"/>
      <w:r w:rsidRPr="007D0DD1">
        <w:rPr>
          <w:rFonts w:ascii="Arial" w:hAnsi="Arial" w:cs="Arial"/>
          <w:bCs/>
          <w:sz w:val="22"/>
          <w:szCs w:val="22"/>
          <w:lang w:val="de-DE"/>
        </w:rPr>
        <w:t>élevés</w:t>
      </w:r>
      <w:proofErr w:type="spellEnd"/>
      <w:r w:rsidRPr="007D0DD1">
        <w:rPr>
          <w:rFonts w:ascii="Arial" w:hAnsi="Arial" w:cs="Arial"/>
          <w:bCs/>
          <w:sz w:val="22"/>
          <w:szCs w:val="22"/>
          <w:lang w:val="de-DE"/>
        </w:rPr>
        <w:t xml:space="preserve"> en </w:t>
      </w:r>
      <w:proofErr w:type="spellStart"/>
      <w:r w:rsidRPr="007D0DD1">
        <w:rPr>
          <w:rFonts w:ascii="Arial" w:hAnsi="Arial" w:cs="Arial"/>
          <w:bCs/>
          <w:sz w:val="22"/>
          <w:szCs w:val="22"/>
          <w:lang w:val="de-DE"/>
        </w:rPr>
        <w:t>matière</w:t>
      </w:r>
      <w:proofErr w:type="spellEnd"/>
      <w:r w:rsidRPr="007D0DD1">
        <w:rPr>
          <w:rFonts w:ascii="Arial" w:hAnsi="Arial" w:cs="Arial"/>
          <w:bCs/>
          <w:sz w:val="22"/>
          <w:szCs w:val="22"/>
          <w:lang w:val="de-DE"/>
        </w:rPr>
        <w:t xml:space="preserve"> de </w:t>
      </w:r>
      <w:proofErr w:type="spellStart"/>
      <w:r w:rsidRPr="007D0DD1">
        <w:rPr>
          <w:rFonts w:ascii="Arial" w:hAnsi="Arial" w:cs="Arial"/>
          <w:bCs/>
          <w:sz w:val="22"/>
          <w:szCs w:val="22"/>
          <w:lang w:val="de-DE"/>
        </w:rPr>
        <w:t>performances</w:t>
      </w:r>
      <w:proofErr w:type="spellEnd"/>
      <w:r w:rsidRPr="007D0DD1">
        <w:rPr>
          <w:rFonts w:ascii="Arial" w:hAnsi="Arial" w:cs="Arial"/>
          <w:bCs/>
          <w:sz w:val="22"/>
          <w:szCs w:val="22"/>
          <w:lang w:val="de-DE"/>
        </w:rPr>
        <w:t xml:space="preserve">, de </w:t>
      </w:r>
      <w:proofErr w:type="spellStart"/>
      <w:r w:rsidRPr="007D0DD1">
        <w:rPr>
          <w:rFonts w:ascii="Arial" w:hAnsi="Arial" w:cs="Arial"/>
          <w:bCs/>
          <w:sz w:val="22"/>
          <w:szCs w:val="22"/>
          <w:lang w:val="de-DE"/>
        </w:rPr>
        <w:t>précision</w:t>
      </w:r>
      <w:proofErr w:type="spellEnd"/>
      <w:r w:rsidRPr="007D0DD1">
        <w:rPr>
          <w:rFonts w:ascii="Arial" w:hAnsi="Arial" w:cs="Arial"/>
          <w:bCs/>
          <w:sz w:val="22"/>
          <w:szCs w:val="22"/>
          <w:lang w:val="de-DE"/>
        </w:rPr>
        <w:t xml:space="preserve"> et de </w:t>
      </w:r>
      <w:proofErr w:type="spellStart"/>
      <w:proofErr w:type="gramStart"/>
      <w:r w:rsidRPr="007D0DD1">
        <w:rPr>
          <w:rFonts w:ascii="Arial" w:hAnsi="Arial" w:cs="Arial"/>
          <w:bCs/>
          <w:sz w:val="22"/>
          <w:szCs w:val="22"/>
          <w:lang w:val="de-DE"/>
        </w:rPr>
        <w:t>convivialité</w:t>
      </w:r>
      <w:proofErr w:type="spellEnd"/>
      <w:r w:rsidRPr="007D0DD1">
        <w:rPr>
          <w:rFonts w:ascii="Arial" w:hAnsi="Arial" w:cs="Arial"/>
          <w:bCs/>
          <w:sz w:val="22"/>
          <w:szCs w:val="22"/>
          <w:lang w:val="de-DE"/>
        </w:rPr>
        <w:t> :</w:t>
      </w:r>
      <w:proofErr w:type="gramEnd"/>
      <w:r w:rsidRPr="007D0DD1">
        <w:rPr>
          <w:rFonts w:ascii="Arial" w:hAnsi="Arial" w:cs="Arial"/>
          <w:bCs/>
          <w:sz w:val="22"/>
          <w:szCs w:val="22"/>
          <w:lang w:val="de-DE"/>
        </w:rPr>
        <w:t xml:space="preserve"> </w:t>
      </w:r>
      <w:proofErr w:type="spellStart"/>
      <w:r w:rsidRPr="007D0DD1">
        <w:rPr>
          <w:rFonts w:ascii="Arial" w:hAnsi="Arial" w:cs="Arial"/>
          <w:bCs/>
          <w:sz w:val="22"/>
          <w:szCs w:val="22"/>
          <w:lang w:val="de-DE"/>
        </w:rPr>
        <w:t>pulvérisateur</w:t>
      </w:r>
      <w:proofErr w:type="spellEnd"/>
      <w:r w:rsidRPr="007D0DD1">
        <w:rPr>
          <w:rFonts w:ascii="Arial" w:hAnsi="Arial" w:cs="Arial"/>
          <w:bCs/>
          <w:sz w:val="22"/>
          <w:szCs w:val="22"/>
          <w:lang w:val="de-DE"/>
        </w:rPr>
        <w:t xml:space="preserve"> </w:t>
      </w:r>
      <w:proofErr w:type="spellStart"/>
      <w:r w:rsidRPr="007D0DD1">
        <w:rPr>
          <w:rFonts w:ascii="Arial" w:hAnsi="Arial" w:cs="Arial"/>
          <w:bCs/>
          <w:sz w:val="22"/>
          <w:szCs w:val="22"/>
          <w:lang w:val="de-DE"/>
        </w:rPr>
        <w:t>automoteur</w:t>
      </w:r>
      <w:proofErr w:type="spellEnd"/>
      <w:r w:rsidRPr="007D0DD1">
        <w:rPr>
          <w:rFonts w:ascii="Arial" w:hAnsi="Arial" w:cs="Arial"/>
          <w:bCs/>
          <w:sz w:val="22"/>
          <w:szCs w:val="22"/>
          <w:lang w:val="de-DE"/>
        </w:rPr>
        <w:t xml:space="preserve"> </w:t>
      </w:r>
      <w:proofErr w:type="spellStart"/>
      <w:r w:rsidRPr="007D0DD1">
        <w:rPr>
          <w:rFonts w:ascii="Arial" w:hAnsi="Arial" w:cs="Arial"/>
          <w:bCs/>
          <w:sz w:val="22"/>
          <w:szCs w:val="22"/>
          <w:lang w:val="de-DE"/>
        </w:rPr>
        <w:t>Pantera</w:t>
      </w:r>
      <w:proofErr w:type="spellEnd"/>
      <w:r w:rsidRPr="007D0DD1">
        <w:rPr>
          <w:rFonts w:ascii="Arial" w:hAnsi="Arial" w:cs="Arial"/>
          <w:bCs/>
          <w:sz w:val="22"/>
          <w:szCs w:val="22"/>
          <w:lang w:val="de-DE"/>
        </w:rPr>
        <w:t xml:space="preserve">, </w:t>
      </w:r>
      <w:proofErr w:type="spellStart"/>
      <w:r w:rsidRPr="007D0DD1">
        <w:rPr>
          <w:rFonts w:ascii="Arial" w:hAnsi="Arial" w:cs="Arial"/>
          <w:bCs/>
          <w:sz w:val="22"/>
          <w:szCs w:val="22"/>
          <w:lang w:val="de-DE"/>
        </w:rPr>
        <w:t>semoir</w:t>
      </w:r>
      <w:proofErr w:type="spellEnd"/>
      <w:r w:rsidRPr="007D0DD1">
        <w:rPr>
          <w:rFonts w:ascii="Arial" w:hAnsi="Arial" w:cs="Arial"/>
          <w:bCs/>
          <w:sz w:val="22"/>
          <w:szCs w:val="22"/>
          <w:lang w:val="de-DE"/>
        </w:rPr>
        <w:t xml:space="preserve"> </w:t>
      </w:r>
      <w:proofErr w:type="spellStart"/>
      <w:r w:rsidRPr="007D0DD1">
        <w:rPr>
          <w:rFonts w:ascii="Arial" w:hAnsi="Arial" w:cs="Arial"/>
          <w:bCs/>
          <w:sz w:val="22"/>
          <w:szCs w:val="22"/>
          <w:lang w:val="de-DE"/>
        </w:rPr>
        <w:t>monograine</w:t>
      </w:r>
      <w:proofErr w:type="spellEnd"/>
      <w:r w:rsidRPr="007D0DD1">
        <w:rPr>
          <w:rFonts w:ascii="Arial" w:hAnsi="Arial" w:cs="Arial"/>
          <w:bCs/>
          <w:sz w:val="22"/>
          <w:szCs w:val="22"/>
          <w:lang w:val="de-DE"/>
        </w:rPr>
        <w:t xml:space="preserve"> </w:t>
      </w:r>
      <w:proofErr w:type="spellStart"/>
      <w:r w:rsidRPr="007D0DD1">
        <w:rPr>
          <w:rFonts w:ascii="Arial" w:hAnsi="Arial" w:cs="Arial"/>
          <w:bCs/>
          <w:sz w:val="22"/>
          <w:szCs w:val="22"/>
          <w:lang w:val="de-DE"/>
        </w:rPr>
        <w:t>Precea</w:t>
      </w:r>
      <w:proofErr w:type="spellEnd"/>
      <w:r w:rsidRPr="007D0DD1">
        <w:rPr>
          <w:rFonts w:ascii="Arial" w:hAnsi="Arial" w:cs="Arial"/>
          <w:bCs/>
          <w:sz w:val="22"/>
          <w:szCs w:val="22"/>
          <w:lang w:val="de-DE"/>
        </w:rPr>
        <w:t xml:space="preserve"> et </w:t>
      </w:r>
      <w:proofErr w:type="spellStart"/>
      <w:r w:rsidRPr="007D0DD1">
        <w:rPr>
          <w:rFonts w:ascii="Arial" w:hAnsi="Arial" w:cs="Arial"/>
          <w:bCs/>
          <w:sz w:val="22"/>
          <w:szCs w:val="22"/>
          <w:lang w:val="de-DE"/>
        </w:rPr>
        <w:t>tondeuse</w:t>
      </w:r>
      <w:proofErr w:type="spellEnd"/>
      <w:r w:rsidRPr="007D0DD1">
        <w:rPr>
          <w:rFonts w:ascii="Arial" w:hAnsi="Arial" w:cs="Arial"/>
          <w:bCs/>
          <w:sz w:val="22"/>
          <w:szCs w:val="22"/>
          <w:lang w:val="de-DE"/>
        </w:rPr>
        <w:t xml:space="preserve"> </w:t>
      </w:r>
      <w:proofErr w:type="spellStart"/>
      <w:r w:rsidRPr="007D0DD1">
        <w:rPr>
          <w:rFonts w:ascii="Arial" w:hAnsi="Arial" w:cs="Arial"/>
          <w:bCs/>
          <w:sz w:val="22"/>
          <w:szCs w:val="22"/>
          <w:lang w:val="de-DE"/>
        </w:rPr>
        <w:t>automotrice</w:t>
      </w:r>
      <w:proofErr w:type="spellEnd"/>
      <w:r w:rsidRPr="007D0DD1">
        <w:rPr>
          <w:rFonts w:ascii="Arial" w:hAnsi="Arial" w:cs="Arial"/>
          <w:bCs/>
          <w:sz w:val="22"/>
          <w:szCs w:val="22"/>
          <w:lang w:val="de-DE"/>
        </w:rPr>
        <w:t xml:space="preserve"> </w:t>
      </w:r>
      <w:proofErr w:type="spellStart"/>
      <w:r w:rsidRPr="007D0DD1">
        <w:rPr>
          <w:rFonts w:ascii="Arial" w:hAnsi="Arial" w:cs="Arial"/>
          <w:bCs/>
          <w:sz w:val="22"/>
          <w:szCs w:val="22"/>
          <w:lang w:val="de-DE"/>
        </w:rPr>
        <w:t>Profihopper</w:t>
      </w:r>
      <w:proofErr w:type="spellEnd"/>
      <w:r w:rsidRPr="007D0DD1">
        <w:rPr>
          <w:rFonts w:ascii="Arial" w:hAnsi="Arial" w:cs="Arial"/>
          <w:bCs/>
          <w:sz w:val="22"/>
          <w:szCs w:val="22"/>
          <w:lang w:val="de-DE"/>
        </w:rPr>
        <w:t>.</w:t>
      </w:r>
    </w:p>
    <w:p w14:paraId="0A7CE9BE" w14:textId="77777777" w:rsidR="0036145B" w:rsidRDefault="0036145B" w:rsidP="0024570C">
      <w:pPr>
        <w:spacing w:line="360" w:lineRule="atLeast"/>
        <w:ind w:left="567" w:right="2534"/>
        <w:rPr>
          <w:rFonts w:ascii="Arial" w:hAnsi="Arial" w:cs="Arial"/>
          <w:bCs/>
        </w:rPr>
      </w:pPr>
    </w:p>
    <w:p w14:paraId="5E182D27" w14:textId="77777777" w:rsidR="004C0641" w:rsidRDefault="004C0641" w:rsidP="0024570C">
      <w:pPr>
        <w:spacing w:line="360" w:lineRule="atLeast"/>
        <w:ind w:left="567" w:right="2534"/>
        <w:rPr>
          <w:rFonts w:ascii="Arial" w:hAnsi="Arial" w:cs="Arial"/>
          <w:bCs/>
        </w:rPr>
      </w:pPr>
      <w:bookmarkStart w:id="0" w:name="_GoBack"/>
      <w:bookmarkEnd w:id="0"/>
    </w:p>
    <w:p w14:paraId="394BFDEB" w14:textId="2006F15E" w:rsidR="006B62A3" w:rsidRDefault="008475F5" w:rsidP="00C261B1">
      <w:pPr>
        <w:spacing w:line="360" w:lineRule="atLeast"/>
        <w:ind w:left="567" w:right="2534"/>
        <w:rPr>
          <w:rFonts w:ascii="Arial" w:hAnsi="Arial"/>
          <w:i/>
        </w:rPr>
      </w:pPr>
      <w:r>
        <w:rPr>
          <w:rFonts w:ascii="Arial" w:hAnsi="Arial"/>
          <w:i/>
        </w:rPr>
        <w:t xml:space="preserve">Nous mettons à disposition des illustrations complémentaires en haute résolution dans notre pack </w:t>
      </w:r>
      <w:proofErr w:type="gramStart"/>
      <w:r>
        <w:rPr>
          <w:rFonts w:ascii="Arial" w:hAnsi="Arial"/>
          <w:i/>
        </w:rPr>
        <w:t>Media</w:t>
      </w:r>
      <w:r w:rsidR="008B4DE0">
        <w:rPr>
          <w:rFonts w:ascii="Arial" w:hAnsi="Arial"/>
          <w:i/>
        </w:rPr>
        <w:t>:</w:t>
      </w:r>
      <w:proofErr w:type="gramEnd"/>
      <w:r>
        <w:rPr>
          <w:rFonts w:ascii="Arial" w:hAnsi="Arial"/>
          <w:i/>
        </w:rPr>
        <w:t xml:space="preserve"> </w:t>
      </w:r>
      <w:hyperlink r:id="rId8" w:history="1">
        <w:r w:rsidR="001F1042" w:rsidRPr="001F1042">
          <w:rPr>
            <w:rStyle w:val="Hyperlink"/>
            <w:rFonts w:ascii="Arial" w:hAnsi="Arial"/>
            <w:i/>
          </w:rPr>
          <w:t>http://info.amazone.de/62571</w:t>
        </w:r>
      </w:hyperlink>
    </w:p>
    <w:p w14:paraId="3358EE86" w14:textId="77777777" w:rsidR="006B62A3" w:rsidRDefault="006B62A3" w:rsidP="00C261B1">
      <w:pPr>
        <w:spacing w:line="360" w:lineRule="atLeast"/>
        <w:ind w:left="567" w:right="2534"/>
        <w:rPr>
          <w:rFonts w:ascii="Arial" w:hAnsi="Arial"/>
          <w:i/>
        </w:rPr>
      </w:pPr>
    </w:p>
    <w:p w14:paraId="3E7ABB1A" w14:textId="77777777" w:rsidR="006B62A3" w:rsidRDefault="006B62A3" w:rsidP="00C261B1">
      <w:pPr>
        <w:spacing w:line="360" w:lineRule="atLeast"/>
        <w:ind w:left="567" w:right="2534"/>
        <w:rPr>
          <w:rFonts w:ascii="Arial" w:hAnsi="Arial"/>
          <w:i/>
        </w:rPr>
      </w:pPr>
    </w:p>
    <w:p w14:paraId="75C34F76" w14:textId="77777777" w:rsidR="006B62A3" w:rsidRDefault="006B62A3" w:rsidP="00C261B1">
      <w:pPr>
        <w:spacing w:line="360" w:lineRule="atLeast"/>
        <w:ind w:left="567" w:right="2534"/>
        <w:rPr>
          <w:rFonts w:ascii="Arial" w:hAnsi="Arial"/>
          <w:i/>
        </w:rPr>
      </w:pPr>
    </w:p>
    <w:p w14:paraId="43F55764" w14:textId="77777777" w:rsidR="006B62A3" w:rsidRPr="00002CC3" w:rsidRDefault="006B62A3" w:rsidP="006B62A3">
      <w:pPr>
        <w:tabs>
          <w:tab w:val="left" w:pos="3550"/>
        </w:tabs>
        <w:spacing w:line="360" w:lineRule="auto"/>
        <w:ind w:left="567" w:right="1411"/>
        <w:rPr>
          <w:rFonts w:ascii="Arial" w:hAnsi="Arial" w:cs="Arial"/>
          <w:b/>
          <w:bCs/>
          <w:color w:val="808080" w:themeColor="background1" w:themeShade="80"/>
          <w:sz w:val="20"/>
          <w:szCs w:val="20"/>
        </w:rPr>
      </w:pPr>
      <w:r w:rsidRPr="00002CC3">
        <w:rPr>
          <w:rFonts w:ascii="Arial" w:hAnsi="Arial" w:cs="Arial"/>
          <w:b/>
          <w:bCs/>
          <w:color w:val="808080" w:themeColor="background1" w:themeShade="80"/>
          <w:sz w:val="20"/>
          <w:szCs w:val="20"/>
        </w:rPr>
        <w:t>A propos d‘AMAZONE</w:t>
      </w:r>
    </w:p>
    <w:p w14:paraId="36267C8F" w14:textId="36D435BA" w:rsidR="006B62A3" w:rsidRPr="00002CC3" w:rsidRDefault="006B62A3" w:rsidP="006B62A3">
      <w:pPr>
        <w:tabs>
          <w:tab w:val="left" w:pos="3550"/>
        </w:tabs>
        <w:spacing w:line="360" w:lineRule="auto"/>
        <w:ind w:left="567" w:right="1411"/>
        <w:rPr>
          <w:rFonts w:ascii="Arial" w:hAnsi="Arial" w:cs="Arial"/>
          <w:bCs/>
          <w:color w:val="808080" w:themeColor="background1" w:themeShade="80"/>
          <w:sz w:val="20"/>
          <w:szCs w:val="20"/>
        </w:rPr>
      </w:pPr>
      <w:r w:rsidRPr="00002CC3">
        <w:rPr>
          <w:rFonts w:ascii="Arial" w:hAnsi="Arial" w:cs="Arial"/>
          <w:bCs/>
          <w:color w:val="808080" w:themeColor="background1" w:themeShade="80"/>
          <w:sz w:val="20"/>
          <w:szCs w:val="20"/>
        </w:rPr>
        <w:t xml:space="preserve">Les AMAZONEN-WERKE H. </w:t>
      </w:r>
      <w:r>
        <w:rPr>
          <w:rFonts w:ascii="Arial" w:hAnsi="Arial" w:cs="Arial"/>
          <w:bCs/>
          <w:color w:val="808080" w:themeColor="background1" w:themeShade="80"/>
          <w:sz w:val="20"/>
          <w:szCs w:val="20"/>
        </w:rPr>
        <w:t>DREYER</w:t>
      </w:r>
      <w:r w:rsidRPr="008D315E">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SE</w:t>
      </w:r>
      <w:r w:rsidRPr="00002CC3">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002CC3">
        <w:rPr>
          <w:rFonts w:ascii="Arial" w:hAnsi="Arial" w:cs="Arial"/>
          <w:bCs/>
          <w:color w:val="808080" w:themeColor="background1" w:themeShade="80"/>
          <w:sz w:val="20"/>
          <w:szCs w:val="20"/>
        </w:rPr>
        <w:t>KG</w:t>
      </w:r>
      <w:r>
        <w:rPr>
          <w:rFonts w:ascii="Arial" w:hAnsi="Arial" w:cs="Arial"/>
          <w:bCs/>
          <w:color w:val="808080" w:themeColor="background1" w:themeShade="80"/>
          <w:sz w:val="20"/>
          <w:szCs w:val="20"/>
        </w:rPr>
        <w:t>,</w:t>
      </w:r>
      <w:r w:rsidRPr="00002CC3">
        <w:rPr>
          <w:rFonts w:ascii="Arial" w:hAnsi="Arial" w:cs="Arial"/>
          <w:bCs/>
          <w:color w:val="808080" w:themeColor="background1" w:themeShade="80"/>
          <w:sz w:val="20"/>
          <w:szCs w:val="20"/>
        </w:rPr>
        <w:t xml:space="preserve"> dont le siège principal est à </w:t>
      </w:r>
      <w:proofErr w:type="spellStart"/>
      <w:r w:rsidRPr="00002CC3">
        <w:rPr>
          <w:rFonts w:ascii="Arial" w:hAnsi="Arial" w:cs="Arial"/>
          <w:bCs/>
          <w:color w:val="808080" w:themeColor="background1" w:themeShade="80"/>
          <w:sz w:val="20"/>
          <w:szCs w:val="20"/>
        </w:rPr>
        <w:t>Hasbergen</w:t>
      </w:r>
      <w:proofErr w:type="spellEnd"/>
      <w:r w:rsidRPr="00002CC3">
        <w:rPr>
          <w:rFonts w:ascii="Arial" w:hAnsi="Arial" w:cs="Arial"/>
          <w:bCs/>
          <w:color w:val="808080" w:themeColor="background1" w:themeShade="80"/>
          <w:sz w:val="20"/>
          <w:szCs w:val="20"/>
        </w:rPr>
        <w:t xml:space="preserve">-Gaste </w:t>
      </w:r>
      <w:r>
        <w:rPr>
          <w:rFonts w:ascii="Arial" w:hAnsi="Arial" w:cs="Arial"/>
          <w:bCs/>
          <w:color w:val="808080" w:themeColor="background1" w:themeShade="80"/>
          <w:sz w:val="20"/>
          <w:szCs w:val="20"/>
        </w:rPr>
        <w:t>(</w:t>
      </w:r>
      <w:r w:rsidRPr="00002CC3">
        <w:rPr>
          <w:rFonts w:ascii="Arial" w:hAnsi="Arial" w:cs="Arial"/>
          <w:bCs/>
          <w:color w:val="808080" w:themeColor="background1" w:themeShade="80"/>
          <w:sz w:val="20"/>
          <w:szCs w:val="20"/>
        </w:rPr>
        <w:t>49205</w:t>
      </w:r>
      <w:r>
        <w:rPr>
          <w:rFonts w:ascii="Arial" w:hAnsi="Arial" w:cs="Arial"/>
          <w:bCs/>
          <w:color w:val="808080" w:themeColor="background1" w:themeShade="80"/>
          <w:sz w:val="20"/>
          <w:szCs w:val="20"/>
        </w:rPr>
        <w:t xml:space="preserve">), </w:t>
      </w:r>
      <w:r w:rsidRPr="00002CC3">
        <w:rPr>
          <w:rFonts w:ascii="Arial" w:hAnsi="Arial" w:cs="Arial"/>
          <w:bCs/>
          <w:color w:val="808080" w:themeColor="background1" w:themeShade="80"/>
          <w:sz w:val="20"/>
          <w:szCs w:val="20"/>
        </w:rPr>
        <w:t xml:space="preserve">fabrique des machines agricoles et espaces verts. L’entreprise dirigée par ses propriétaires emploie 1900 salariés sur neuf sites de production différents en Allemagne, France, Russie et Hongrie. La gamme de machines agricoles comprend des outils de préparation du sol, des semoirs, des épandeurs d’engrais et des pulvérisateurs. Sur la base de ses compétences clé, AMAZONE est aujourd‘hui spécialiste </w:t>
      </w:r>
      <w:r>
        <w:rPr>
          <w:rFonts w:ascii="Arial" w:hAnsi="Arial" w:cs="Arial"/>
          <w:bCs/>
          <w:color w:val="808080" w:themeColor="background1" w:themeShade="80"/>
          <w:sz w:val="20"/>
          <w:szCs w:val="20"/>
        </w:rPr>
        <w:t>de</w:t>
      </w:r>
      <w:r w:rsidRPr="00002CC3">
        <w:rPr>
          <w:rFonts w:ascii="Arial" w:hAnsi="Arial" w:cs="Arial"/>
          <w:bCs/>
          <w:color w:val="808080" w:themeColor="background1" w:themeShade="80"/>
          <w:sz w:val="20"/>
          <w:szCs w:val="20"/>
        </w:rPr>
        <w:t xml:space="preserve"> la "culture intelligente". </w:t>
      </w:r>
      <w:r>
        <w:rPr>
          <w:rFonts w:ascii="Arial" w:hAnsi="Arial" w:cs="Arial"/>
          <w:bCs/>
          <w:color w:val="808080" w:themeColor="background1" w:themeShade="80"/>
          <w:sz w:val="20"/>
          <w:szCs w:val="20"/>
        </w:rPr>
        <w:br/>
      </w:r>
      <w:r w:rsidRPr="00002CC3">
        <w:rPr>
          <w:rFonts w:ascii="Arial" w:hAnsi="Arial" w:cs="Arial"/>
          <w:bCs/>
          <w:color w:val="808080" w:themeColor="background1" w:themeShade="80"/>
          <w:sz w:val="20"/>
          <w:szCs w:val="20"/>
        </w:rPr>
        <w:t xml:space="preserve">Pour plus d’informations : </w:t>
      </w:r>
      <w:hyperlink r:id="rId9" w:history="1">
        <w:r w:rsidRPr="00770AB9">
          <w:rPr>
            <w:rStyle w:val="Hyperlink"/>
            <w:rFonts w:ascii="Arial" w:hAnsi="Arial" w:cs="Arial"/>
            <w:bCs/>
            <w:sz w:val="20"/>
            <w:szCs w:val="20"/>
          </w:rPr>
          <w:t>www.amazone.</w:t>
        </w:r>
      </w:hyperlink>
      <w:r w:rsidR="008B4DE0">
        <w:rPr>
          <w:rStyle w:val="Hyperlink"/>
          <w:rFonts w:ascii="Arial" w:hAnsi="Arial" w:cs="Arial"/>
          <w:bCs/>
          <w:sz w:val="20"/>
          <w:szCs w:val="20"/>
        </w:rPr>
        <w:t>net/</w:t>
      </w:r>
      <w:r>
        <w:rPr>
          <w:rStyle w:val="Hyperlink"/>
          <w:rFonts w:ascii="Arial" w:hAnsi="Arial" w:cs="Arial"/>
          <w:bCs/>
          <w:sz w:val="20"/>
          <w:szCs w:val="20"/>
        </w:rPr>
        <w:t>fr</w:t>
      </w:r>
      <w:r>
        <w:rPr>
          <w:rFonts w:ascii="Arial" w:hAnsi="Arial" w:cs="Arial"/>
          <w:bCs/>
          <w:color w:val="808080" w:themeColor="background1" w:themeShade="80"/>
          <w:sz w:val="20"/>
          <w:szCs w:val="20"/>
        </w:rPr>
        <w:t xml:space="preserve"> </w:t>
      </w:r>
      <w:r w:rsidRPr="00002CC3">
        <w:rPr>
          <w:rFonts w:ascii="Arial" w:hAnsi="Arial" w:cs="Arial"/>
          <w:bCs/>
          <w:color w:val="808080" w:themeColor="background1" w:themeShade="80"/>
          <w:sz w:val="20"/>
          <w:szCs w:val="20"/>
        </w:rPr>
        <w:t xml:space="preserve"> </w:t>
      </w:r>
    </w:p>
    <w:p w14:paraId="05B2E7BF" w14:textId="5E8D65F1" w:rsidR="007E172B" w:rsidRPr="006B62A3" w:rsidRDefault="006B62A3" w:rsidP="006B62A3">
      <w:pPr>
        <w:tabs>
          <w:tab w:val="left" w:pos="3550"/>
        </w:tabs>
        <w:spacing w:line="360" w:lineRule="auto"/>
        <w:ind w:left="567" w:right="1411"/>
        <w:rPr>
          <w:rFonts w:ascii="Arial" w:hAnsi="Arial" w:cs="Arial"/>
          <w:bCs/>
          <w:color w:val="808080" w:themeColor="background1" w:themeShade="80"/>
          <w:sz w:val="20"/>
          <w:szCs w:val="20"/>
        </w:rPr>
      </w:pPr>
      <w:r w:rsidRPr="00002CC3">
        <w:rPr>
          <w:noProof/>
          <w:color w:val="0563C1"/>
          <w:lang w:val="de-DE"/>
        </w:rPr>
        <w:drawing>
          <wp:inline distT="0" distB="0" distL="0" distR="0" wp14:anchorId="7B740603" wp14:editId="2D17A856">
            <wp:extent cx="241300" cy="241300"/>
            <wp:effectExtent l="0" t="0" r="6350" b="6350"/>
            <wp:docPr id="26" name="Grafik 26" descr="cid:FB_70d43fd1-a841-4de4-bbaa-3e1f495f95d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002CC3">
        <w:t> </w:t>
      </w:r>
      <w:r w:rsidRPr="00002CC3">
        <w:rPr>
          <w:noProof/>
          <w:color w:val="0563C1"/>
          <w:lang w:val="de-DE"/>
        </w:rPr>
        <w:drawing>
          <wp:inline distT="0" distB="0" distL="0" distR="0" wp14:anchorId="7FA1BFD5" wp14:editId="7B49515A">
            <wp:extent cx="241300" cy="241300"/>
            <wp:effectExtent l="0" t="0" r="6350" b="6350"/>
            <wp:docPr id="27" name="Grafik 27" descr="cid:IG_efb650a7-31e4-4674-98db-f2d2d5c58dc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002CC3">
        <w:t> </w:t>
      </w:r>
      <w:r w:rsidRPr="00002CC3">
        <w:rPr>
          <w:noProof/>
          <w:color w:val="0563C1"/>
          <w:lang w:val="de-DE"/>
        </w:rPr>
        <w:drawing>
          <wp:inline distT="0" distB="0" distL="0" distR="0" wp14:anchorId="46C2D704" wp14:editId="3BBF8EE4">
            <wp:extent cx="241300" cy="241300"/>
            <wp:effectExtent l="0" t="0" r="6350" b="6350"/>
            <wp:docPr id="28" name="Grafik 28" descr="cid:YT_e9180d16-5a2b-4618-92e9-22a015f9cafb.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002CC3">
        <w:t> </w:t>
      </w:r>
      <w:r w:rsidRPr="00002CC3">
        <w:rPr>
          <w:noProof/>
          <w:color w:val="0563C1"/>
          <w:lang w:val="de-DE"/>
        </w:rPr>
        <w:drawing>
          <wp:inline distT="0" distB="0" distL="0" distR="0" wp14:anchorId="3ED9A3E2" wp14:editId="3E70F3E3">
            <wp:extent cx="241300" cy="241300"/>
            <wp:effectExtent l="0" t="0" r="6350" b="6350"/>
            <wp:docPr id="29" name="Grafik 29" descr="cid:LinkedIn_80de4e9c-c7a3-41e3-8e11-063f7eace13d.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002CC3">
        <w:t> </w:t>
      </w:r>
      <w:r w:rsidRPr="00002CC3">
        <w:rPr>
          <w:noProof/>
          <w:color w:val="0563C1"/>
          <w:lang w:val="de-DE"/>
        </w:rPr>
        <w:drawing>
          <wp:inline distT="0" distB="0" distL="0" distR="0" wp14:anchorId="0E491CB1" wp14:editId="25DE61E2">
            <wp:extent cx="241300" cy="241300"/>
            <wp:effectExtent l="0" t="0" r="6350" b="6350"/>
            <wp:docPr id="30" name="Grafik 30" descr="cid:Xing1_e3730686-2953-47a9-9c47-dbaa518a9207.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002CC3">
        <w:t> </w:t>
      </w:r>
    </w:p>
    <w:sectPr w:rsidR="007E172B" w:rsidRPr="006B62A3" w:rsidSect="001F3628">
      <w:headerReference w:type="default" r:id="rId25"/>
      <w:footerReference w:type="default" r:id="rId26"/>
      <w:pgSz w:w="11901" w:h="16840" w:code="9"/>
      <w:pgMar w:top="2127" w:right="567" w:bottom="2127" w:left="567" w:header="1418" w:footer="141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FC528" w14:textId="77777777" w:rsidR="00F56976" w:rsidRDefault="00F56976">
      <w:r>
        <w:separator/>
      </w:r>
    </w:p>
  </w:endnote>
  <w:endnote w:type="continuationSeparator" w:id="0">
    <w:p w14:paraId="748622A1" w14:textId="77777777" w:rsidR="00F56976" w:rsidRDefault="00F5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roman"/>
    <w:pitch w:val="variable"/>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CCEE7" w14:textId="77777777" w:rsidR="005E0980" w:rsidRDefault="00147389">
    <w:pPr>
      <w:pStyle w:val="Fuzeile"/>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C0641">
                            <w:rPr>
                              <w:rFonts w:ascii="Arial" w:hAnsi="Arial"/>
                              <w:noProof/>
                              <w:sz w:val="20"/>
                            </w:rPr>
                            <w:t>6</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C0641">
                            <w:rPr>
                              <w:rFonts w:ascii="Arial" w:hAnsi="Arial"/>
                              <w:noProof/>
                              <w:sz w:val="20"/>
                            </w:rPr>
                            <w:t>6</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C0641">
                      <w:rPr>
                        <w:rFonts w:ascii="Arial" w:hAnsi="Arial"/>
                        <w:noProof/>
                        <w:sz w:val="20"/>
                      </w:rPr>
                      <w:t>6</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C0641">
                      <w:rPr>
                        <w:rFonts w:ascii="Arial" w:hAnsi="Arial"/>
                        <w:noProof/>
                        <w:sz w:val="20"/>
                      </w:rPr>
                      <w:t>6</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4E4719B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3B82AA4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E66BD8" w14:textId="19813642"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71C40B17" w14:textId="0E5D7021" w:rsidR="005E0980" w:rsidRPr="0093254A" w:rsidRDefault="005E0980" w:rsidP="006F7755">
                          <w:pPr>
                            <w:spacing w:line="280" w:lineRule="exact"/>
                            <w:rPr>
                              <w:rFonts w:ascii="Arial" w:hAnsi="Arial"/>
                              <w:spacing w:val="2"/>
                              <w:sz w:val="20"/>
                            </w:rPr>
                          </w:pPr>
                          <w:r>
                            <w:rPr>
                              <w:rFonts w:ascii="Arial" w:hAnsi="Arial"/>
                              <w:sz w:val="20"/>
                            </w:rPr>
                            <w:t>Tél. : +49 (0)5405 501-0 ∙ amazon</w:t>
                          </w:r>
                          <w:r w:rsidR="006B62A3">
                            <w:rPr>
                              <w:rFonts w:ascii="Arial" w:hAnsi="Arial"/>
                              <w:sz w:val="20"/>
                            </w:rPr>
                            <w:t>e@amazone.de ∙ www.amazone.</w:t>
                          </w:r>
                          <w:r w:rsidR="008B4DE0">
                            <w:rPr>
                              <w:rFonts w:ascii="Arial" w:hAnsi="Arial"/>
                              <w:sz w:val="20"/>
                            </w:rPr>
                            <w:t>net/</w:t>
                          </w:r>
                          <w:r w:rsidR="006B62A3">
                            <w:rPr>
                              <w:rFonts w:ascii="Arial" w:hAnsi="Arial"/>
                              <w:sz w:val="20"/>
                            </w:rPr>
                            <w:t>fr</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1BE66BD8" w14:textId="19813642"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71C40B17" w14:textId="0E5D7021" w:rsidR="005E0980" w:rsidRPr="0093254A" w:rsidRDefault="005E0980" w:rsidP="006F7755">
                    <w:pPr>
                      <w:spacing w:line="280" w:lineRule="exact"/>
                      <w:rPr>
                        <w:rFonts w:ascii="Arial" w:hAnsi="Arial"/>
                        <w:spacing w:val="2"/>
                        <w:sz w:val="20"/>
                      </w:rPr>
                    </w:pPr>
                    <w:r>
                      <w:rPr>
                        <w:rFonts w:ascii="Arial" w:hAnsi="Arial"/>
                        <w:sz w:val="20"/>
                      </w:rPr>
                      <w:t>Tél. : +49 (0)5405 501-0 ∙ amazon</w:t>
                    </w:r>
                    <w:r w:rsidR="006B62A3">
                      <w:rPr>
                        <w:rFonts w:ascii="Arial" w:hAnsi="Arial"/>
                        <w:sz w:val="20"/>
                      </w:rPr>
                      <w:t>e@amazone.de ∙ www.amazone.</w:t>
                    </w:r>
                    <w:r w:rsidR="008B4DE0">
                      <w:rPr>
                        <w:rFonts w:ascii="Arial" w:hAnsi="Arial"/>
                        <w:sz w:val="20"/>
                      </w:rPr>
                      <w:t>net/</w:t>
                    </w:r>
                    <w:r w:rsidR="006B62A3">
                      <w:rPr>
                        <w:rFonts w:ascii="Arial" w:hAnsi="Arial"/>
                        <w:sz w:val="20"/>
                      </w:rPr>
                      <w:t>fr</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6AB11" w14:textId="77777777" w:rsidR="00F56976" w:rsidRDefault="00F56976">
      <w:r>
        <w:separator/>
      </w:r>
    </w:p>
  </w:footnote>
  <w:footnote w:type="continuationSeparator" w:id="0">
    <w:p w14:paraId="697D5BBC" w14:textId="77777777" w:rsidR="00F56976" w:rsidRDefault="00F56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5A6F5" w14:textId="30DCDB63"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4D12AB9D"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Communiqué de presse mars 2021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14:paraId="3A2176F1" w14:textId="4D12AB9D"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Communiqué de presse mars 2021</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55DA"/>
    <w:rsid w:val="00005750"/>
    <w:rsid w:val="000057B1"/>
    <w:rsid w:val="00013C90"/>
    <w:rsid w:val="00014D2F"/>
    <w:rsid w:val="00020A73"/>
    <w:rsid w:val="000217F5"/>
    <w:rsid w:val="00022927"/>
    <w:rsid w:val="00022EA9"/>
    <w:rsid w:val="000272F0"/>
    <w:rsid w:val="00031552"/>
    <w:rsid w:val="00033B2B"/>
    <w:rsid w:val="00034A5D"/>
    <w:rsid w:val="0003624C"/>
    <w:rsid w:val="00036793"/>
    <w:rsid w:val="000379F2"/>
    <w:rsid w:val="00037DF5"/>
    <w:rsid w:val="000405EE"/>
    <w:rsid w:val="00041461"/>
    <w:rsid w:val="00042735"/>
    <w:rsid w:val="00042AFB"/>
    <w:rsid w:val="000432E0"/>
    <w:rsid w:val="00043E6E"/>
    <w:rsid w:val="00045886"/>
    <w:rsid w:val="00047CDD"/>
    <w:rsid w:val="000507C9"/>
    <w:rsid w:val="00053599"/>
    <w:rsid w:val="00054904"/>
    <w:rsid w:val="000558D6"/>
    <w:rsid w:val="00056589"/>
    <w:rsid w:val="00061F15"/>
    <w:rsid w:val="00062B82"/>
    <w:rsid w:val="00063402"/>
    <w:rsid w:val="00063DF3"/>
    <w:rsid w:val="00064C64"/>
    <w:rsid w:val="00065CAA"/>
    <w:rsid w:val="00066F1F"/>
    <w:rsid w:val="00072139"/>
    <w:rsid w:val="0009438C"/>
    <w:rsid w:val="00095B8B"/>
    <w:rsid w:val="0009779A"/>
    <w:rsid w:val="000A1204"/>
    <w:rsid w:val="000A1774"/>
    <w:rsid w:val="000A73A3"/>
    <w:rsid w:val="000A75AE"/>
    <w:rsid w:val="000B1D61"/>
    <w:rsid w:val="000B229C"/>
    <w:rsid w:val="000B4818"/>
    <w:rsid w:val="000B52EE"/>
    <w:rsid w:val="000B539E"/>
    <w:rsid w:val="000B5F6D"/>
    <w:rsid w:val="000B6EBB"/>
    <w:rsid w:val="000B7C60"/>
    <w:rsid w:val="000C03B9"/>
    <w:rsid w:val="000C100B"/>
    <w:rsid w:val="000C13A8"/>
    <w:rsid w:val="000C3A69"/>
    <w:rsid w:val="000C4227"/>
    <w:rsid w:val="000D07D1"/>
    <w:rsid w:val="000D09CB"/>
    <w:rsid w:val="000D1FED"/>
    <w:rsid w:val="000D337E"/>
    <w:rsid w:val="000D7D8C"/>
    <w:rsid w:val="000E3570"/>
    <w:rsid w:val="000E45C0"/>
    <w:rsid w:val="000F2CAC"/>
    <w:rsid w:val="000F2EE8"/>
    <w:rsid w:val="000F680B"/>
    <w:rsid w:val="0010274B"/>
    <w:rsid w:val="00103E69"/>
    <w:rsid w:val="00104583"/>
    <w:rsid w:val="00104B65"/>
    <w:rsid w:val="00110789"/>
    <w:rsid w:val="00112EDB"/>
    <w:rsid w:val="00113932"/>
    <w:rsid w:val="00114719"/>
    <w:rsid w:val="00114F26"/>
    <w:rsid w:val="00115153"/>
    <w:rsid w:val="0011670E"/>
    <w:rsid w:val="00123BBE"/>
    <w:rsid w:val="0012682A"/>
    <w:rsid w:val="00126F6D"/>
    <w:rsid w:val="00130B3C"/>
    <w:rsid w:val="00131235"/>
    <w:rsid w:val="00134061"/>
    <w:rsid w:val="00136F8F"/>
    <w:rsid w:val="001418C0"/>
    <w:rsid w:val="001434B2"/>
    <w:rsid w:val="00146749"/>
    <w:rsid w:val="00146A40"/>
    <w:rsid w:val="00147389"/>
    <w:rsid w:val="001474C3"/>
    <w:rsid w:val="00147A4A"/>
    <w:rsid w:val="0015120B"/>
    <w:rsid w:val="00151C95"/>
    <w:rsid w:val="00152A75"/>
    <w:rsid w:val="00152ED1"/>
    <w:rsid w:val="00153352"/>
    <w:rsid w:val="001550D7"/>
    <w:rsid w:val="00157608"/>
    <w:rsid w:val="00157995"/>
    <w:rsid w:val="00161CDE"/>
    <w:rsid w:val="00162EFC"/>
    <w:rsid w:val="00164471"/>
    <w:rsid w:val="001665AE"/>
    <w:rsid w:val="00170B9E"/>
    <w:rsid w:val="001736A5"/>
    <w:rsid w:val="00175B5E"/>
    <w:rsid w:val="001764F2"/>
    <w:rsid w:val="001765B0"/>
    <w:rsid w:val="00180EFC"/>
    <w:rsid w:val="00182044"/>
    <w:rsid w:val="00185E00"/>
    <w:rsid w:val="00187777"/>
    <w:rsid w:val="00187DF2"/>
    <w:rsid w:val="00192018"/>
    <w:rsid w:val="001926C2"/>
    <w:rsid w:val="001945C6"/>
    <w:rsid w:val="00194AE4"/>
    <w:rsid w:val="0019571A"/>
    <w:rsid w:val="001A0746"/>
    <w:rsid w:val="001A09C4"/>
    <w:rsid w:val="001A1B95"/>
    <w:rsid w:val="001A3703"/>
    <w:rsid w:val="001A4CDA"/>
    <w:rsid w:val="001A588C"/>
    <w:rsid w:val="001A5E5D"/>
    <w:rsid w:val="001A6A59"/>
    <w:rsid w:val="001A6FFC"/>
    <w:rsid w:val="001B650D"/>
    <w:rsid w:val="001C08A4"/>
    <w:rsid w:val="001C1208"/>
    <w:rsid w:val="001C136F"/>
    <w:rsid w:val="001C1376"/>
    <w:rsid w:val="001C241D"/>
    <w:rsid w:val="001C2C16"/>
    <w:rsid w:val="001C3878"/>
    <w:rsid w:val="001C3BAA"/>
    <w:rsid w:val="001C4476"/>
    <w:rsid w:val="001C5E94"/>
    <w:rsid w:val="001C7171"/>
    <w:rsid w:val="001C79D7"/>
    <w:rsid w:val="001D37F0"/>
    <w:rsid w:val="001D6B80"/>
    <w:rsid w:val="001E27E7"/>
    <w:rsid w:val="001E441D"/>
    <w:rsid w:val="001E6EDA"/>
    <w:rsid w:val="001F1042"/>
    <w:rsid w:val="001F10DE"/>
    <w:rsid w:val="001F2C8E"/>
    <w:rsid w:val="001F3628"/>
    <w:rsid w:val="001F60F7"/>
    <w:rsid w:val="001F62AF"/>
    <w:rsid w:val="001F7776"/>
    <w:rsid w:val="00204E13"/>
    <w:rsid w:val="00205632"/>
    <w:rsid w:val="00206595"/>
    <w:rsid w:val="00211B27"/>
    <w:rsid w:val="00212120"/>
    <w:rsid w:val="00216CFE"/>
    <w:rsid w:val="00220557"/>
    <w:rsid w:val="002213AC"/>
    <w:rsid w:val="002223F7"/>
    <w:rsid w:val="00223D6F"/>
    <w:rsid w:val="00233AA4"/>
    <w:rsid w:val="002356E7"/>
    <w:rsid w:val="002376D9"/>
    <w:rsid w:val="0024116E"/>
    <w:rsid w:val="00241217"/>
    <w:rsid w:val="002416D9"/>
    <w:rsid w:val="00242354"/>
    <w:rsid w:val="00242FD7"/>
    <w:rsid w:val="0024570C"/>
    <w:rsid w:val="002473D5"/>
    <w:rsid w:val="00253FE0"/>
    <w:rsid w:val="00255F3D"/>
    <w:rsid w:val="00256A84"/>
    <w:rsid w:val="00260884"/>
    <w:rsid w:val="00263D84"/>
    <w:rsid w:val="00265086"/>
    <w:rsid w:val="002749F8"/>
    <w:rsid w:val="00277CB4"/>
    <w:rsid w:val="00280DCF"/>
    <w:rsid w:val="002829C0"/>
    <w:rsid w:val="0028387B"/>
    <w:rsid w:val="00286726"/>
    <w:rsid w:val="002869F3"/>
    <w:rsid w:val="00286F63"/>
    <w:rsid w:val="002906A8"/>
    <w:rsid w:val="00295EFE"/>
    <w:rsid w:val="002A08F9"/>
    <w:rsid w:val="002A2D94"/>
    <w:rsid w:val="002B411B"/>
    <w:rsid w:val="002B48D1"/>
    <w:rsid w:val="002B6601"/>
    <w:rsid w:val="002B6C23"/>
    <w:rsid w:val="002B7690"/>
    <w:rsid w:val="002B7E60"/>
    <w:rsid w:val="002C1CA3"/>
    <w:rsid w:val="002C2385"/>
    <w:rsid w:val="002C29BD"/>
    <w:rsid w:val="002C3B05"/>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30035B"/>
    <w:rsid w:val="00300C6C"/>
    <w:rsid w:val="00302020"/>
    <w:rsid w:val="00310F0E"/>
    <w:rsid w:val="003123B7"/>
    <w:rsid w:val="003132FB"/>
    <w:rsid w:val="00314BF6"/>
    <w:rsid w:val="003156BE"/>
    <w:rsid w:val="00316911"/>
    <w:rsid w:val="003171E2"/>
    <w:rsid w:val="003203EE"/>
    <w:rsid w:val="00320F24"/>
    <w:rsid w:val="00322003"/>
    <w:rsid w:val="00322A76"/>
    <w:rsid w:val="0033102D"/>
    <w:rsid w:val="003400A3"/>
    <w:rsid w:val="0034084A"/>
    <w:rsid w:val="00343E6D"/>
    <w:rsid w:val="00344BE6"/>
    <w:rsid w:val="00347783"/>
    <w:rsid w:val="00353CEF"/>
    <w:rsid w:val="0035596C"/>
    <w:rsid w:val="0036145B"/>
    <w:rsid w:val="00364C64"/>
    <w:rsid w:val="00366CAA"/>
    <w:rsid w:val="00370CBC"/>
    <w:rsid w:val="00371B65"/>
    <w:rsid w:val="00371C85"/>
    <w:rsid w:val="00375B0A"/>
    <w:rsid w:val="0038102A"/>
    <w:rsid w:val="003852C1"/>
    <w:rsid w:val="00386E23"/>
    <w:rsid w:val="00387862"/>
    <w:rsid w:val="00393134"/>
    <w:rsid w:val="00393CB9"/>
    <w:rsid w:val="003A1DBE"/>
    <w:rsid w:val="003B4998"/>
    <w:rsid w:val="003B4C18"/>
    <w:rsid w:val="003C0AFD"/>
    <w:rsid w:val="003C18DD"/>
    <w:rsid w:val="003C19B9"/>
    <w:rsid w:val="003C2435"/>
    <w:rsid w:val="003C4F28"/>
    <w:rsid w:val="003C5BC0"/>
    <w:rsid w:val="003C7CD8"/>
    <w:rsid w:val="003D009A"/>
    <w:rsid w:val="003D0306"/>
    <w:rsid w:val="003D05D0"/>
    <w:rsid w:val="003D0607"/>
    <w:rsid w:val="003D2241"/>
    <w:rsid w:val="003D2818"/>
    <w:rsid w:val="003D41ED"/>
    <w:rsid w:val="003D5F22"/>
    <w:rsid w:val="003D7600"/>
    <w:rsid w:val="003E0137"/>
    <w:rsid w:val="003E041D"/>
    <w:rsid w:val="003E3E59"/>
    <w:rsid w:val="003E77E7"/>
    <w:rsid w:val="003F0EE2"/>
    <w:rsid w:val="003F1171"/>
    <w:rsid w:val="003F1353"/>
    <w:rsid w:val="003F309D"/>
    <w:rsid w:val="003F3899"/>
    <w:rsid w:val="003F4774"/>
    <w:rsid w:val="003F501A"/>
    <w:rsid w:val="003F5E47"/>
    <w:rsid w:val="00401274"/>
    <w:rsid w:val="00401B17"/>
    <w:rsid w:val="0040433A"/>
    <w:rsid w:val="0040591D"/>
    <w:rsid w:val="004062FE"/>
    <w:rsid w:val="004079B9"/>
    <w:rsid w:val="00410006"/>
    <w:rsid w:val="00410081"/>
    <w:rsid w:val="00410130"/>
    <w:rsid w:val="0041306D"/>
    <w:rsid w:val="00415D98"/>
    <w:rsid w:val="00415F06"/>
    <w:rsid w:val="0042193D"/>
    <w:rsid w:val="00432C91"/>
    <w:rsid w:val="00434861"/>
    <w:rsid w:val="00435862"/>
    <w:rsid w:val="0043678E"/>
    <w:rsid w:val="004377F1"/>
    <w:rsid w:val="00437D02"/>
    <w:rsid w:val="00440B98"/>
    <w:rsid w:val="004428EA"/>
    <w:rsid w:val="00447C09"/>
    <w:rsid w:val="00453E98"/>
    <w:rsid w:val="004554BE"/>
    <w:rsid w:val="004564A0"/>
    <w:rsid w:val="00460A83"/>
    <w:rsid w:val="00461C66"/>
    <w:rsid w:val="00463D35"/>
    <w:rsid w:val="004649C9"/>
    <w:rsid w:val="00465E24"/>
    <w:rsid w:val="00466B08"/>
    <w:rsid w:val="00466D44"/>
    <w:rsid w:val="00466DC0"/>
    <w:rsid w:val="004671DD"/>
    <w:rsid w:val="00471785"/>
    <w:rsid w:val="00472849"/>
    <w:rsid w:val="0047316B"/>
    <w:rsid w:val="00473DB9"/>
    <w:rsid w:val="00475931"/>
    <w:rsid w:val="00482C7E"/>
    <w:rsid w:val="004841F0"/>
    <w:rsid w:val="00490C10"/>
    <w:rsid w:val="00490CF7"/>
    <w:rsid w:val="00490EDF"/>
    <w:rsid w:val="00491596"/>
    <w:rsid w:val="004962D5"/>
    <w:rsid w:val="00497C62"/>
    <w:rsid w:val="004A3910"/>
    <w:rsid w:val="004A55C6"/>
    <w:rsid w:val="004B04CD"/>
    <w:rsid w:val="004B2A12"/>
    <w:rsid w:val="004B5CF7"/>
    <w:rsid w:val="004B6D3C"/>
    <w:rsid w:val="004B7F70"/>
    <w:rsid w:val="004C0641"/>
    <w:rsid w:val="004C422B"/>
    <w:rsid w:val="004C61E9"/>
    <w:rsid w:val="004C7E4E"/>
    <w:rsid w:val="004D0790"/>
    <w:rsid w:val="004D45C7"/>
    <w:rsid w:val="004D4ED8"/>
    <w:rsid w:val="004D6C0C"/>
    <w:rsid w:val="004D79A3"/>
    <w:rsid w:val="004E0912"/>
    <w:rsid w:val="004E161C"/>
    <w:rsid w:val="004E4EE0"/>
    <w:rsid w:val="004E51A5"/>
    <w:rsid w:val="004E6499"/>
    <w:rsid w:val="004F412A"/>
    <w:rsid w:val="004F50C0"/>
    <w:rsid w:val="004F601B"/>
    <w:rsid w:val="004F67FD"/>
    <w:rsid w:val="004F6B58"/>
    <w:rsid w:val="0050395F"/>
    <w:rsid w:val="00510A20"/>
    <w:rsid w:val="00510F64"/>
    <w:rsid w:val="0051442B"/>
    <w:rsid w:val="00515380"/>
    <w:rsid w:val="00521C0A"/>
    <w:rsid w:val="005231C4"/>
    <w:rsid w:val="00523E82"/>
    <w:rsid w:val="00524AD0"/>
    <w:rsid w:val="00527A56"/>
    <w:rsid w:val="00530D82"/>
    <w:rsid w:val="00531402"/>
    <w:rsid w:val="00531AB7"/>
    <w:rsid w:val="00531F4D"/>
    <w:rsid w:val="00532E2E"/>
    <w:rsid w:val="00533B44"/>
    <w:rsid w:val="00534972"/>
    <w:rsid w:val="00536562"/>
    <w:rsid w:val="00541DA3"/>
    <w:rsid w:val="00547C11"/>
    <w:rsid w:val="0055044D"/>
    <w:rsid w:val="00552A6F"/>
    <w:rsid w:val="005543C9"/>
    <w:rsid w:val="00557A9A"/>
    <w:rsid w:val="00557C11"/>
    <w:rsid w:val="005606E1"/>
    <w:rsid w:val="005606E2"/>
    <w:rsid w:val="005628F1"/>
    <w:rsid w:val="00563314"/>
    <w:rsid w:val="005640EC"/>
    <w:rsid w:val="00565E15"/>
    <w:rsid w:val="00571396"/>
    <w:rsid w:val="00571C13"/>
    <w:rsid w:val="00571D8C"/>
    <w:rsid w:val="00577F08"/>
    <w:rsid w:val="00580534"/>
    <w:rsid w:val="00581AB9"/>
    <w:rsid w:val="00582445"/>
    <w:rsid w:val="0058582A"/>
    <w:rsid w:val="00586056"/>
    <w:rsid w:val="00586FC0"/>
    <w:rsid w:val="005874E0"/>
    <w:rsid w:val="005A008E"/>
    <w:rsid w:val="005A0202"/>
    <w:rsid w:val="005A0210"/>
    <w:rsid w:val="005A26F1"/>
    <w:rsid w:val="005A2977"/>
    <w:rsid w:val="005A3575"/>
    <w:rsid w:val="005A3F68"/>
    <w:rsid w:val="005A510B"/>
    <w:rsid w:val="005A5535"/>
    <w:rsid w:val="005A5731"/>
    <w:rsid w:val="005A5FEF"/>
    <w:rsid w:val="005A78FB"/>
    <w:rsid w:val="005A7C7B"/>
    <w:rsid w:val="005A7DBD"/>
    <w:rsid w:val="005B0182"/>
    <w:rsid w:val="005B0BAD"/>
    <w:rsid w:val="005B12D3"/>
    <w:rsid w:val="005B4503"/>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79F7"/>
    <w:rsid w:val="005F0AE3"/>
    <w:rsid w:val="005F16D2"/>
    <w:rsid w:val="005F18BD"/>
    <w:rsid w:val="005F7267"/>
    <w:rsid w:val="00601972"/>
    <w:rsid w:val="00610938"/>
    <w:rsid w:val="006123F0"/>
    <w:rsid w:val="006208D6"/>
    <w:rsid w:val="00621088"/>
    <w:rsid w:val="006218C7"/>
    <w:rsid w:val="00630F4C"/>
    <w:rsid w:val="00632B65"/>
    <w:rsid w:val="0064037A"/>
    <w:rsid w:val="006407F3"/>
    <w:rsid w:val="00640B0B"/>
    <w:rsid w:val="0064180E"/>
    <w:rsid w:val="00641DBC"/>
    <w:rsid w:val="00643CBA"/>
    <w:rsid w:val="00651351"/>
    <w:rsid w:val="00653C7C"/>
    <w:rsid w:val="006540FC"/>
    <w:rsid w:val="00655FC8"/>
    <w:rsid w:val="00656B40"/>
    <w:rsid w:val="00657E58"/>
    <w:rsid w:val="00660479"/>
    <w:rsid w:val="00660687"/>
    <w:rsid w:val="006608B8"/>
    <w:rsid w:val="00661694"/>
    <w:rsid w:val="0066441E"/>
    <w:rsid w:val="00664F29"/>
    <w:rsid w:val="006669FC"/>
    <w:rsid w:val="00666DA2"/>
    <w:rsid w:val="00670AAF"/>
    <w:rsid w:val="0067189D"/>
    <w:rsid w:val="00672253"/>
    <w:rsid w:val="00673AC6"/>
    <w:rsid w:val="006767D7"/>
    <w:rsid w:val="00677AC9"/>
    <w:rsid w:val="00681310"/>
    <w:rsid w:val="00682DA3"/>
    <w:rsid w:val="00692DA8"/>
    <w:rsid w:val="00695C4D"/>
    <w:rsid w:val="0069613D"/>
    <w:rsid w:val="006978CD"/>
    <w:rsid w:val="006A0C55"/>
    <w:rsid w:val="006A28C0"/>
    <w:rsid w:val="006A3145"/>
    <w:rsid w:val="006A6622"/>
    <w:rsid w:val="006A694E"/>
    <w:rsid w:val="006A7C72"/>
    <w:rsid w:val="006B2B3F"/>
    <w:rsid w:val="006B44CC"/>
    <w:rsid w:val="006B62A3"/>
    <w:rsid w:val="006B7157"/>
    <w:rsid w:val="006C12AF"/>
    <w:rsid w:val="006C341C"/>
    <w:rsid w:val="006C4AF3"/>
    <w:rsid w:val="006C791A"/>
    <w:rsid w:val="006D2A85"/>
    <w:rsid w:val="006D3DB1"/>
    <w:rsid w:val="006D4215"/>
    <w:rsid w:val="006D5DE3"/>
    <w:rsid w:val="006D6692"/>
    <w:rsid w:val="006E33BB"/>
    <w:rsid w:val="006E3615"/>
    <w:rsid w:val="006E596F"/>
    <w:rsid w:val="006E6C7E"/>
    <w:rsid w:val="006E7669"/>
    <w:rsid w:val="006E7A0C"/>
    <w:rsid w:val="006F7755"/>
    <w:rsid w:val="007012B0"/>
    <w:rsid w:val="00706A1F"/>
    <w:rsid w:val="00713E53"/>
    <w:rsid w:val="0071508C"/>
    <w:rsid w:val="0071613C"/>
    <w:rsid w:val="007208B2"/>
    <w:rsid w:val="007215CB"/>
    <w:rsid w:val="00721AA1"/>
    <w:rsid w:val="00722349"/>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44E5F"/>
    <w:rsid w:val="00750690"/>
    <w:rsid w:val="00754A48"/>
    <w:rsid w:val="00756992"/>
    <w:rsid w:val="00757E8C"/>
    <w:rsid w:val="00761764"/>
    <w:rsid w:val="00770F01"/>
    <w:rsid w:val="00771DA9"/>
    <w:rsid w:val="00775C2B"/>
    <w:rsid w:val="0078043A"/>
    <w:rsid w:val="007855C2"/>
    <w:rsid w:val="00787EFE"/>
    <w:rsid w:val="00792F39"/>
    <w:rsid w:val="007944D9"/>
    <w:rsid w:val="00797F03"/>
    <w:rsid w:val="007A02B8"/>
    <w:rsid w:val="007B22BA"/>
    <w:rsid w:val="007B3245"/>
    <w:rsid w:val="007C080C"/>
    <w:rsid w:val="007C2A54"/>
    <w:rsid w:val="007C56C8"/>
    <w:rsid w:val="007C5770"/>
    <w:rsid w:val="007C73D8"/>
    <w:rsid w:val="007D0611"/>
    <w:rsid w:val="007D0DD1"/>
    <w:rsid w:val="007D20FC"/>
    <w:rsid w:val="007D69F3"/>
    <w:rsid w:val="007D6E77"/>
    <w:rsid w:val="007E04C6"/>
    <w:rsid w:val="007E0615"/>
    <w:rsid w:val="007E172B"/>
    <w:rsid w:val="007E1B2B"/>
    <w:rsid w:val="007E751A"/>
    <w:rsid w:val="007E7614"/>
    <w:rsid w:val="007F0C2A"/>
    <w:rsid w:val="007F1A9D"/>
    <w:rsid w:val="007F1B2A"/>
    <w:rsid w:val="007F200F"/>
    <w:rsid w:val="007F2947"/>
    <w:rsid w:val="007F532D"/>
    <w:rsid w:val="007F5E6C"/>
    <w:rsid w:val="007F6027"/>
    <w:rsid w:val="007F60DA"/>
    <w:rsid w:val="008059F7"/>
    <w:rsid w:val="008069D3"/>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38D6"/>
    <w:rsid w:val="00843D17"/>
    <w:rsid w:val="008475F5"/>
    <w:rsid w:val="008507E9"/>
    <w:rsid w:val="00855B27"/>
    <w:rsid w:val="008561B4"/>
    <w:rsid w:val="00857D5A"/>
    <w:rsid w:val="00861E30"/>
    <w:rsid w:val="00864049"/>
    <w:rsid w:val="0086543B"/>
    <w:rsid w:val="0087081B"/>
    <w:rsid w:val="0087172D"/>
    <w:rsid w:val="00871C57"/>
    <w:rsid w:val="00871FC3"/>
    <w:rsid w:val="008739C9"/>
    <w:rsid w:val="00873EA7"/>
    <w:rsid w:val="00875962"/>
    <w:rsid w:val="008773C5"/>
    <w:rsid w:val="00880336"/>
    <w:rsid w:val="0088211C"/>
    <w:rsid w:val="00882549"/>
    <w:rsid w:val="00884996"/>
    <w:rsid w:val="00885B7D"/>
    <w:rsid w:val="00886D0A"/>
    <w:rsid w:val="00887686"/>
    <w:rsid w:val="008914EF"/>
    <w:rsid w:val="00891CD0"/>
    <w:rsid w:val="008921D5"/>
    <w:rsid w:val="00895458"/>
    <w:rsid w:val="00897C79"/>
    <w:rsid w:val="008A0983"/>
    <w:rsid w:val="008A0EE5"/>
    <w:rsid w:val="008A414C"/>
    <w:rsid w:val="008B46CC"/>
    <w:rsid w:val="008B4DE0"/>
    <w:rsid w:val="008B55FD"/>
    <w:rsid w:val="008B6BF1"/>
    <w:rsid w:val="008C0371"/>
    <w:rsid w:val="008C2317"/>
    <w:rsid w:val="008C3A7A"/>
    <w:rsid w:val="008C50E7"/>
    <w:rsid w:val="008C78C8"/>
    <w:rsid w:val="008D0F01"/>
    <w:rsid w:val="008D1E95"/>
    <w:rsid w:val="008D59C9"/>
    <w:rsid w:val="008D5E0A"/>
    <w:rsid w:val="008D7813"/>
    <w:rsid w:val="008E26EA"/>
    <w:rsid w:val="008E4FBE"/>
    <w:rsid w:val="008E4FE2"/>
    <w:rsid w:val="008F2038"/>
    <w:rsid w:val="008F3BCA"/>
    <w:rsid w:val="00903BD1"/>
    <w:rsid w:val="00910A7E"/>
    <w:rsid w:val="00913866"/>
    <w:rsid w:val="0091391B"/>
    <w:rsid w:val="00913ABA"/>
    <w:rsid w:val="00914B27"/>
    <w:rsid w:val="009150C8"/>
    <w:rsid w:val="00915DF6"/>
    <w:rsid w:val="00917AC7"/>
    <w:rsid w:val="00920AE8"/>
    <w:rsid w:val="0092470E"/>
    <w:rsid w:val="00930312"/>
    <w:rsid w:val="00930B64"/>
    <w:rsid w:val="0093254A"/>
    <w:rsid w:val="009331CC"/>
    <w:rsid w:val="00933DB7"/>
    <w:rsid w:val="00934036"/>
    <w:rsid w:val="00936828"/>
    <w:rsid w:val="0093752A"/>
    <w:rsid w:val="00937D13"/>
    <w:rsid w:val="00940BE0"/>
    <w:rsid w:val="00945661"/>
    <w:rsid w:val="00950621"/>
    <w:rsid w:val="0095250D"/>
    <w:rsid w:val="009529E2"/>
    <w:rsid w:val="00953945"/>
    <w:rsid w:val="00953E3B"/>
    <w:rsid w:val="00957108"/>
    <w:rsid w:val="00960265"/>
    <w:rsid w:val="00960680"/>
    <w:rsid w:val="0096108D"/>
    <w:rsid w:val="009613BE"/>
    <w:rsid w:val="009675BD"/>
    <w:rsid w:val="009725D6"/>
    <w:rsid w:val="00972808"/>
    <w:rsid w:val="00972CEE"/>
    <w:rsid w:val="009750B7"/>
    <w:rsid w:val="00982DD1"/>
    <w:rsid w:val="0098571E"/>
    <w:rsid w:val="00986621"/>
    <w:rsid w:val="00986F49"/>
    <w:rsid w:val="00991920"/>
    <w:rsid w:val="00991C50"/>
    <w:rsid w:val="00997972"/>
    <w:rsid w:val="009A0956"/>
    <w:rsid w:val="009A2C67"/>
    <w:rsid w:val="009A42FB"/>
    <w:rsid w:val="009A668A"/>
    <w:rsid w:val="009B2950"/>
    <w:rsid w:val="009B4103"/>
    <w:rsid w:val="009C0A7D"/>
    <w:rsid w:val="009C0FA3"/>
    <w:rsid w:val="009C1465"/>
    <w:rsid w:val="009C5247"/>
    <w:rsid w:val="009C5D56"/>
    <w:rsid w:val="009C71A8"/>
    <w:rsid w:val="009C7BE0"/>
    <w:rsid w:val="009C7C6B"/>
    <w:rsid w:val="009D0FBB"/>
    <w:rsid w:val="009D3C89"/>
    <w:rsid w:val="009D58B2"/>
    <w:rsid w:val="009D5A7D"/>
    <w:rsid w:val="009E01A0"/>
    <w:rsid w:val="009E2A13"/>
    <w:rsid w:val="009E51DE"/>
    <w:rsid w:val="009E5473"/>
    <w:rsid w:val="009E55A0"/>
    <w:rsid w:val="009E5AB6"/>
    <w:rsid w:val="009E5D82"/>
    <w:rsid w:val="009E6F1F"/>
    <w:rsid w:val="009E7BED"/>
    <w:rsid w:val="009F1EB5"/>
    <w:rsid w:val="009F7B3C"/>
    <w:rsid w:val="00A004DD"/>
    <w:rsid w:val="00A1027B"/>
    <w:rsid w:val="00A10512"/>
    <w:rsid w:val="00A11B30"/>
    <w:rsid w:val="00A13169"/>
    <w:rsid w:val="00A14F68"/>
    <w:rsid w:val="00A16777"/>
    <w:rsid w:val="00A16D39"/>
    <w:rsid w:val="00A25385"/>
    <w:rsid w:val="00A25D04"/>
    <w:rsid w:val="00A30865"/>
    <w:rsid w:val="00A33D2F"/>
    <w:rsid w:val="00A35234"/>
    <w:rsid w:val="00A35CB4"/>
    <w:rsid w:val="00A37C9E"/>
    <w:rsid w:val="00A45CC9"/>
    <w:rsid w:val="00A462E9"/>
    <w:rsid w:val="00A476EC"/>
    <w:rsid w:val="00A50C6B"/>
    <w:rsid w:val="00A52AFA"/>
    <w:rsid w:val="00A54C97"/>
    <w:rsid w:val="00A62065"/>
    <w:rsid w:val="00A638A2"/>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A2ACC"/>
    <w:rsid w:val="00AA3DD2"/>
    <w:rsid w:val="00AA41F8"/>
    <w:rsid w:val="00AA444E"/>
    <w:rsid w:val="00AA575F"/>
    <w:rsid w:val="00AA6FB0"/>
    <w:rsid w:val="00AB0145"/>
    <w:rsid w:val="00AB0C7F"/>
    <w:rsid w:val="00AB1899"/>
    <w:rsid w:val="00AB24F3"/>
    <w:rsid w:val="00AB458C"/>
    <w:rsid w:val="00AC04A2"/>
    <w:rsid w:val="00AC1948"/>
    <w:rsid w:val="00AC21B3"/>
    <w:rsid w:val="00AC2FEB"/>
    <w:rsid w:val="00AC4035"/>
    <w:rsid w:val="00AC486F"/>
    <w:rsid w:val="00AC4FDA"/>
    <w:rsid w:val="00AC5950"/>
    <w:rsid w:val="00AC6EE2"/>
    <w:rsid w:val="00AC702A"/>
    <w:rsid w:val="00AD0821"/>
    <w:rsid w:val="00AD0A4E"/>
    <w:rsid w:val="00AD3A37"/>
    <w:rsid w:val="00AE1EBD"/>
    <w:rsid w:val="00AE2247"/>
    <w:rsid w:val="00AE2E57"/>
    <w:rsid w:val="00AE5304"/>
    <w:rsid w:val="00AE63B9"/>
    <w:rsid w:val="00AF0DDC"/>
    <w:rsid w:val="00AF26DC"/>
    <w:rsid w:val="00AF697A"/>
    <w:rsid w:val="00AF7DDA"/>
    <w:rsid w:val="00B004CF"/>
    <w:rsid w:val="00B0163F"/>
    <w:rsid w:val="00B02CA2"/>
    <w:rsid w:val="00B04F02"/>
    <w:rsid w:val="00B053BD"/>
    <w:rsid w:val="00B067A9"/>
    <w:rsid w:val="00B06AE1"/>
    <w:rsid w:val="00B1003F"/>
    <w:rsid w:val="00B117F2"/>
    <w:rsid w:val="00B12047"/>
    <w:rsid w:val="00B120E9"/>
    <w:rsid w:val="00B1395A"/>
    <w:rsid w:val="00B14395"/>
    <w:rsid w:val="00B15CE5"/>
    <w:rsid w:val="00B15EA3"/>
    <w:rsid w:val="00B17884"/>
    <w:rsid w:val="00B17C77"/>
    <w:rsid w:val="00B21158"/>
    <w:rsid w:val="00B21209"/>
    <w:rsid w:val="00B232D0"/>
    <w:rsid w:val="00B240AC"/>
    <w:rsid w:val="00B278D2"/>
    <w:rsid w:val="00B31B44"/>
    <w:rsid w:val="00B35FD1"/>
    <w:rsid w:val="00B368C6"/>
    <w:rsid w:val="00B37970"/>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793F"/>
    <w:rsid w:val="00B80DA2"/>
    <w:rsid w:val="00B81EDD"/>
    <w:rsid w:val="00B85A30"/>
    <w:rsid w:val="00B90251"/>
    <w:rsid w:val="00B92D20"/>
    <w:rsid w:val="00B94B4C"/>
    <w:rsid w:val="00B97245"/>
    <w:rsid w:val="00BA36E1"/>
    <w:rsid w:val="00BA4D0F"/>
    <w:rsid w:val="00BA5893"/>
    <w:rsid w:val="00BB0614"/>
    <w:rsid w:val="00BB4049"/>
    <w:rsid w:val="00BB639E"/>
    <w:rsid w:val="00BC65EA"/>
    <w:rsid w:val="00BC6DBA"/>
    <w:rsid w:val="00BC70A4"/>
    <w:rsid w:val="00BC7197"/>
    <w:rsid w:val="00BD04D0"/>
    <w:rsid w:val="00BE6083"/>
    <w:rsid w:val="00BF2C99"/>
    <w:rsid w:val="00BF51CE"/>
    <w:rsid w:val="00C0251B"/>
    <w:rsid w:val="00C02FDC"/>
    <w:rsid w:val="00C04257"/>
    <w:rsid w:val="00C05B74"/>
    <w:rsid w:val="00C1481C"/>
    <w:rsid w:val="00C2029F"/>
    <w:rsid w:val="00C217BD"/>
    <w:rsid w:val="00C222D4"/>
    <w:rsid w:val="00C22A46"/>
    <w:rsid w:val="00C24EF3"/>
    <w:rsid w:val="00C261B1"/>
    <w:rsid w:val="00C3459B"/>
    <w:rsid w:val="00C36B95"/>
    <w:rsid w:val="00C43E81"/>
    <w:rsid w:val="00C45CCE"/>
    <w:rsid w:val="00C51513"/>
    <w:rsid w:val="00C561D5"/>
    <w:rsid w:val="00C56D21"/>
    <w:rsid w:val="00C611FC"/>
    <w:rsid w:val="00C61E9A"/>
    <w:rsid w:val="00C62ECB"/>
    <w:rsid w:val="00C64A9E"/>
    <w:rsid w:val="00C656ED"/>
    <w:rsid w:val="00C668B4"/>
    <w:rsid w:val="00C7076D"/>
    <w:rsid w:val="00C712F0"/>
    <w:rsid w:val="00C847DC"/>
    <w:rsid w:val="00C85243"/>
    <w:rsid w:val="00C86C0B"/>
    <w:rsid w:val="00C921AC"/>
    <w:rsid w:val="00C95132"/>
    <w:rsid w:val="00C96874"/>
    <w:rsid w:val="00C97A69"/>
    <w:rsid w:val="00CA018E"/>
    <w:rsid w:val="00CA0A3F"/>
    <w:rsid w:val="00CA1297"/>
    <w:rsid w:val="00CA1443"/>
    <w:rsid w:val="00CA2160"/>
    <w:rsid w:val="00CA2E2A"/>
    <w:rsid w:val="00CA5846"/>
    <w:rsid w:val="00CB3961"/>
    <w:rsid w:val="00CB5586"/>
    <w:rsid w:val="00CB6619"/>
    <w:rsid w:val="00CB6909"/>
    <w:rsid w:val="00CB701C"/>
    <w:rsid w:val="00CC126C"/>
    <w:rsid w:val="00CC128D"/>
    <w:rsid w:val="00CC5883"/>
    <w:rsid w:val="00CC5D7F"/>
    <w:rsid w:val="00CD058E"/>
    <w:rsid w:val="00CD05DC"/>
    <w:rsid w:val="00CD1CC7"/>
    <w:rsid w:val="00CD1EDF"/>
    <w:rsid w:val="00CD53D2"/>
    <w:rsid w:val="00CD7020"/>
    <w:rsid w:val="00CD7D47"/>
    <w:rsid w:val="00CE20C9"/>
    <w:rsid w:val="00CE264E"/>
    <w:rsid w:val="00CE33E7"/>
    <w:rsid w:val="00CE4280"/>
    <w:rsid w:val="00CE4693"/>
    <w:rsid w:val="00CE6430"/>
    <w:rsid w:val="00CE6A41"/>
    <w:rsid w:val="00CE70E4"/>
    <w:rsid w:val="00CF3AD0"/>
    <w:rsid w:val="00CF3FBF"/>
    <w:rsid w:val="00CF4B64"/>
    <w:rsid w:val="00CF673A"/>
    <w:rsid w:val="00D02DF7"/>
    <w:rsid w:val="00D03153"/>
    <w:rsid w:val="00D039F9"/>
    <w:rsid w:val="00D04276"/>
    <w:rsid w:val="00D05560"/>
    <w:rsid w:val="00D10DE2"/>
    <w:rsid w:val="00D13205"/>
    <w:rsid w:val="00D177DC"/>
    <w:rsid w:val="00D22DD8"/>
    <w:rsid w:val="00D24F19"/>
    <w:rsid w:val="00D24FD5"/>
    <w:rsid w:val="00D266B0"/>
    <w:rsid w:val="00D30748"/>
    <w:rsid w:val="00D3212E"/>
    <w:rsid w:val="00D34974"/>
    <w:rsid w:val="00D37FAC"/>
    <w:rsid w:val="00D4169E"/>
    <w:rsid w:val="00D431D0"/>
    <w:rsid w:val="00D47C69"/>
    <w:rsid w:val="00D500EE"/>
    <w:rsid w:val="00D62FE8"/>
    <w:rsid w:val="00D667C2"/>
    <w:rsid w:val="00D706D6"/>
    <w:rsid w:val="00D70937"/>
    <w:rsid w:val="00D8077E"/>
    <w:rsid w:val="00D83DCE"/>
    <w:rsid w:val="00D84C86"/>
    <w:rsid w:val="00D85976"/>
    <w:rsid w:val="00D86892"/>
    <w:rsid w:val="00D876A8"/>
    <w:rsid w:val="00D909EB"/>
    <w:rsid w:val="00D90D6B"/>
    <w:rsid w:val="00D93ED6"/>
    <w:rsid w:val="00D970DE"/>
    <w:rsid w:val="00DA0B36"/>
    <w:rsid w:val="00DA315C"/>
    <w:rsid w:val="00DA5713"/>
    <w:rsid w:val="00DA7C37"/>
    <w:rsid w:val="00DB096A"/>
    <w:rsid w:val="00DB0C78"/>
    <w:rsid w:val="00DB62AD"/>
    <w:rsid w:val="00DB7084"/>
    <w:rsid w:val="00DB79E1"/>
    <w:rsid w:val="00DB7C35"/>
    <w:rsid w:val="00DB7CD1"/>
    <w:rsid w:val="00DC05A9"/>
    <w:rsid w:val="00DC25ED"/>
    <w:rsid w:val="00DC28D8"/>
    <w:rsid w:val="00DC31C3"/>
    <w:rsid w:val="00DC3B01"/>
    <w:rsid w:val="00DC4412"/>
    <w:rsid w:val="00DC53E0"/>
    <w:rsid w:val="00DC5EE7"/>
    <w:rsid w:val="00DC736D"/>
    <w:rsid w:val="00DD0A86"/>
    <w:rsid w:val="00DD366B"/>
    <w:rsid w:val="00DD6678"/>
    <w:rsid w:val="00DD7B4E"/>
    <w:rsid w:val="00DD7E7A"/>
    <w:rsid w:val="00DE694E"/>
    <w:rsid w:val="00DF0755"/>
    <w:rsid w:val="00DF2331"/>
    <w:rsid w:val="00DF5631"/>
    <w:rsid w:val="00DF6639"/>
    <w:rsid w:val="00DF7498"/>
    <w:rsid w:val="00DF7522"/>
    <w:rsid w:val="00E01FD6"/>
    <w:rsid w:val="00E02DA7"/>
    <w:rsid w:val="00E0456D"/>
    <w:rsid w:val="00E12CE4"/>
    <w:rsid w:val="00E12DCB"/>
    <w:rsid w:val="00E210CD"/>
    <w:rsid w:val="00E236C2"/>
    <w:rsid w:val="00E247DB"/>
    <w:rsid w:val="00E25D8E"/>
    <w:rsid w:val="00E32A90"/>
    <w:rsid w:val="00E353FA"/>
    <w:rsid w:val="00E371A2"/>
    <w:rsid w:val="00E4238C"/>
    <w:rsid w:val="00E42F21"/>
    <w:rsid w:val="00E43F32"/>
    <w:rsid w:val="00E44961"/>
    <w:rsid w:val="00E46F37"/>
    <w:rsid w:val="00E4772D"/>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0A5D"/>
    <w:rsid w:val="00E81D17"/>
    <w:rsid w:val="00E828CD"/>
    <w:rsid w:val="00E9129C"/>
    <w:rsid w:val="00E918D1"/>
    <w:rsid w:val="00E934C0"/>
    <w:rsid w:val="00E940B2"/>
    <w:rsid w:val="00E9487C"/>
    <w:rsid w:val="00EA00A7"/>
    <w:rsid w:val="00EA1BFD"/>
    <w:rsid w:val="00EA6DCE"/>
    <w:rsid w:val="00EA76FC"/>
    <w:rsid w:val="00EB27C5"/>
    <w:rsid w:val="00EC648D"/>
    <w:rsid w:val="00ED00C4"/>
    <w:rsid w:val="00ED1240"/>
    <w:rsid w:val="00ED14F1"/>
    <w:rsid w:val="00EE253D"/>
    <w:rsid w:val="00EE2691"/>
    <w:rsid w:val="00EE5530"/>
    <w:rsid w:val="00EF33C1"/>
    <w:rsid w:val="00EF3A76"/>
    <w:rsid w:val="00EF442C"/>
    <w:rsid w:val="00EF46F1"/>
    <w:rsid w:val="00F0011A"/>
    <w:rsid w:val="00F00425"/>
    <w:rsid w:val="00F04AA9"/>
    <w:rsid w:val="00F04BE9"/>
    <w:rsid w:val="00F1038F"/>
    <w:rsid w:val="00F13A14"/>
    <w:rsid w:val="00F141DC"/>
    <w:rsid w:val="00F14A2B"/>
    <w:rsid w:val="00F15443"/>
    <w:rsid w:val="00F15B68"/>
    <w:rsid w:val="00F170DD"/>
    <w:rsid w:val="00F214BC"/>
    <w:rsid w:val="00F26353"/>
    <w:rsid w:val="00F2696A"/>
    <w:rsid w:val="00F3206D"/>
    <w:rsid w:val="00F34074"/>
    <w:rsid w:val="00F36BC3"/>
    <w:rsid w:val="00F37E19"/>
    <w:rsid w:val="00F402C4"/>
    <w:rsid w:val="00F42F23"/>
    <w:rsid w:val="00F43E3C"/>
    <w:rsid w:val="00F5187D"/>
    <w:rsid w:val="00F53B5D"/>
    <w:rsid w:val="00F5519B"/>
    <w:rsid w:val="00F552DB"/>
    <w:rsid w:val="00F56976"/>
    <w:rsid w:val="00F57F74"/>
    <w:rsid w:val="00F605B6"/>
    <w:rsid w:val="00F6206B"/>
    <w:rsid w:val="00F63C04"/>
    <w:rsid w:val="00F657A8"/>
    <w:rsid w:val="00F71206"/>
    <w:rsid w:val="00F7525F"/>
    <w:rsid w:val="00F8079B"/>
    <w:rsid w:val="00F80F29"/>
    <w:rsid w:val="00F8399A"/>
    <w:rsid w:val="00F93065"/>
    <w:rsid w:val="00F93DB3"/>
    <w:rsid w:val="00F96279"/>
    <w:rsid w:val="00F968EE"/>
    <w:rsid w:val="00FA0A20"/>
    <w:rsid w:val="00FA19B2"/>
    <w:rsid w:val="00FA7542"/>
    <w:rsid w:val="00FA75B7"/>
    <w:rsid w:val="00FA775C"/>
    <w:rsid w:val="00FB330E"/>
    <w:rsid w:val="00FB38CE"/>
    <w:rsid w:val="00FB55E1"/>
    <w:rsid w:val="00FB5C7B"/>
    <w:rsid w:val="00FB7341"/>
    <w:rsid w:val="00FC043A"/>
    <w:rsid w:val="00FD2295"/>
    <w:rsid w:val="00FD2924"/>
    <w:rsid w:val="00FD2B13"/>
    <w:rsid w:val="00FD4DEC"/>
    <w:rsid w:val="00FD5E44"/>
    <w:rsid w:val="00FD6C59"/>
    <w:rsid w:val="00FD6EE5"/>
    <w:rsid w:val="00FD7A01"/>
    <w:rsid w:val="00FE0EE6"/>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color="#006e31" stroke="f">
      <v:fill color="#006e31"/>
      <v:stroke on="f"/>
      <v:shadow color="black" opacity="49151f" offset=".74833mm,.74833mm"/>
    </o:shapedefaults>
    <o:shapelayout v:ext="edit">
      <o:idmap v:ext="edit" data="1"/>
    </o:shapelayout>
  </w:shapeDefaults>
  <w:doNotEmbedSmartTags/>
  <w:decimalSymbol w:val=","/>
  <w:listSeparator w:val=";"/>
  <w14:docId w14:val="1609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351530">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fo.amazone.de/62571" TargetMode="External"/><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cid:LinkedIn_80de4e9c-c7a3-41e3-8e11-063f7eace13d.jpg" TargetMode="External"/><Relationship Id="rId7" Type="http://schemas.openxmlformats.org/officeDocument/2006/relationships/image" Target="media/image1.jpeg"/><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footnotes" Target="footnote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webSettings" Target="webSettings.xml"/><Relationship Id="rId9" Type="http://schemas.openxmlformats.org/officeDocument/2006/relationships/hyperlink" Target="http://www.amazone."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1431</Words>
  <Characters>8338</Characters>
  <Application>Microsoft Office Word</Application>
  <DocSecurity>0</DocSecurity>
  <Lines>69</Lines>
  <Paragraphs>19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CP Amazone Bilan annuel 2008</vt:lpstr>
      <vt:lpstr>PI Amazone Jahresbericht 2008</vt:lpstr>
    </vt:vector>
  </TitlesOfParts>
  <LinksUpToDate>false</LinksUpToDate>
  <CharactersWithSpaces>9750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Amazone Bilan annuel 2008</dc:title>
  <dc:creator/>
  <cp:lastModifiedBy/>
  <cp:revision>1</cp:revision>
  <cp:lastPrinted>2010-02-24T09:10:00Z</cp:lastPrinted>
  <dcterms:created xsi:type="dcterms:W3CDTF">2020-10-26T12:46:00Z</dcterms:created>
  <dcterms:modified xsi:type="dcterms:W3CDTF">2021-03-31T08:08:00Z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-1869078591</vt:i4>
  </property>
</Properties>
</file>